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B6A5E" w14:textId="1C0929A4" w:rsidR="006C2F16" w:rsidRPr="00D57107" w:rsidRDefault="006C2F16" w:rsidP="003D11D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73738F"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>10</w:t>
      </w:r>
      <w:r w:rsidR="00F4104D"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>5</w:t>
      </w:r>
      <w:r w:rsidR="0073738F"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="005E1AA9"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</w:t>
      </w:r>
      <w:r w:rsidR="008E591D"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</w:t>
      </w:r>
      <w:r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1C7CD9"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>210</w:t>
      </w:r>
      <w:r w:rsidR="008E591D"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>5744</w:t>
      </w:r>
    </w:p>
    <w:p w14:paraId="3ED68C09" w14:textId="061C60D3" w:rsidR="002D1200" w:rsidRDefault="002D1200" w:rsidP="002D1200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D57107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D57107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F4104D" w:rsidRPr="00D57107">
        <w:rPr>
          <w:b/>
          <w:bCs/>
          <w:sz w:val="24"/>
          <w:szCs w:val="24"/>
          <w:lang w:eastAsia="ja-JP"/>
        </w:rPr>
        <w:t>May</w:t>
      </w:r>
      <w:r w:rsidR="004A68B6" w:rsidRPr="00D57107">
        <w:rPr>
          <w:b/>
          <w:bCs/>
          <w:sz w:val="24"/>
          <w:szCs w:val="24"/>
          <w:lang w:eastAsia="ja-JP"/>
        </w:rPr>
        <w:t xml:space="preserve"> </w:t>
      </w:r>
      <w:r w:rsidR="00F4104D" w:rsidRPr="00D57107">
        <w:rPr>
          <w:b/>
          <w:bCs/>
          <w:sz w:val="24"/>
          <w:szCs w:val="24"/>
          <w:lang w:eastAsia="ja-JP"/>
        </w:rPr>
        <w:t>1</w:t>
      </w:r>
      <w:r w:rsidR="00CE086C">
        <w:rPr>
          <w:b/>
          <w:bCs/>
          <w:sz w:val="24"/>
          <w:szCs w:val="24"/>
          <w:lang w:eastAsia="ja-JP"/>
        </w:rPr>
        <w:t>0</w:t>
      </w:r>
      <w:r w:rsidR="004A68B6" w:rsidRPr="00D57107">
        <w:rPr>
          <w:b/>
          <w:bCs/>
          <w:sz w:val="24"/>
          <w:szCs w:val="24"/>
          <w:vertAlign w:val="superscript"/>
          <w:lang w:eastAsia="ja-JP"/>
        </w:rPr>
        <w:t>th</w:t>
      </w:r>
      <w:r w:rsidR="004A68B6" w:rsidRPr="00D57107">
        <w:rPr>
          <w:b/>
          <w:bCs/>
          <w:sz w:val="24"/>
          <w:szCs w:val="24"/>
          <w:lang w:eastAsia="ja-JP"/>
        </w:rPr>
        <w:t xml:space="preserve"> – </w:t>
      </w:r>
      <w:r w:rsidR="00F4104D" w:rsidRPr="00D57107">
        <w:rPr>
          <w:b/>
          <w:bCs/>
          <w:sz w:val="24"/>
          <w:szCs w:val="24"/>
          <w:lang w:eastAsia="ja-JP"/>
        </w:rPr>
        <w:t>May</w:t>
      </w:r>
      <w:r w:rsidR="004A68B6" w:rsidRPr="00D57107">
        <w:rPr>
          <w:b/>
          <w:bCs/>
          <w:sz w:val="24"/>
          <w:szCs w:val="24"/>
          <w:lang w:eastAsia="ja-JP"/>
        </w:rPr>
        <w:t xml:space="preserve"> </w:t>
      </w:r>
      <w:r w:rsidR="00F4104D" w:rsidRPr="00D57107">
        <w:rPr>
          <w:b/>
          <w:bCs/>
          <w:sz w:val="24"/>
          <w:szCs w:val="24"/>
          <w:lang w:eastAsia="ja-JP"/>
        </w:rPr>
        <w:t>27</w:t>
      </w:r>
      <w:r w:rsidR="004A68B6" w:rsidRPr="00D57107">
        <w:rPr>
          <w:b/>
          <w:bCs/>
          <w:sz w:val="24"/>
          <w:szCs w:val="24"/>
          <w:vertAlign w:val="superscript"/>
          <w:lang w:eastAsia="ja-JP"/>
        </w:rPr>
        <w:t>th</w:t>
      </w:r>
      <w:r w:rsidR="004A68B6" w:rsidRPr="00D57107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Pr="00D57107">
        <w:rPr>
          <w:rFonts w:eastAsiaTheme="minorEastAsia" w:cs="Arial"/>
          <w:b/>
          <w:bCs/>
          <w:sz w:val="24"/>
          <w:szCs w:val="24"/>
          <w:lang w:val="en-US" w:eastAsia="ko-KR"/>
        </w:rPr>
        <w:t>202</w:t>
      </w:r>
      <w:r w:rsidR="00BE23DF" w:rsidRPr="00D57107">
        <w:rPr>
          <w:rFonts w:eastAsiaTheme="minorEastAsia" w:cs="Arial"/>
          <w:b/>
          <w:bCs/>
          <w:sz w:val="24"/>
          <w:szCs w:val="24"/>
          <w:lang w:val="en-US" w:eastAsia="ko-KR"/>
        </w:rPr>
        <w:t>1</w:t>
      </w:r>
    </w:p>
    <w:p w14:paraId="5FA5DAB3" w14:textId="77777777" w:rsidR="003D11D2" w:rsidRDefault="003D11D2" w:rsidP="003D11D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/>
        </w:rPr>
      </w:pPr>
    </w:p>
    <w:p w14:paraId="32EA0832" w14:textId="4F0B55F5" w:rsidR="00A8796D" w:rsidRPr="003F7407" w:rsidRDefault="00A8796D" w:rsidP="003D11D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3F7407">
        <w:rPr>
          <w:rFonts w:cs="Arial"/>
          <w:b/>
          <w:bCs/>
          <w:sz w:val="24"/>
          <w:lang w:val="en-US"/>
        </w:rPr>
        <w:t xml:space="preserve">Agenda </w:t>
      </w:r>
      <w:r w:rsidR="000B4D11" w:rsidRPr="003F7407">
        <w:rPr>
          <w:rFonts w:cs="Arial"/>
          <w:b/>
          <w:bCs/>
          <w:sz w:val="24"/>
          <w:lang w:val="en-US"/>
        </w:rPr>
        <w:t>Item:</w:t>
      </w:r>
      <w:r w:rsidRPr="003F7407">
        <w:rPr>
          <w:rFonts w:cs="Arial"/>
          <w:b/>
          <w:bCs/>
          <w:sz w:val="24"/>
          <w:lang w:val="en-US"/>
        </w:rPr>
        <w:tab/>
      </w:r>
      <w:r w:rsidR="00A4344B">
        <w:rPr>
          <w:rFonts w:cs="Arial"/>
          <w:b/>
          <w:bCs/>
          <w:sz w:val="24"/>
          <w:lang w:val="en-US"/>
        </w:rPr>
        <w:t>8.7.2</w:t>
      </w:r>
    </w:p>
    <w:p w14:paraId="57493CDB" w14:textId="2AC4C23A" w:rsidR="00A8796D" w:rsidRPr="000B4D11" w:rsidRDefault="00A8796D" w:rsidP="003D11D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>InterDigital</w:t>
      </w:r>
      <w:r w:rsidR="00E17C60" w:rsidRPr="000B4D11">
        <w:rPr>
          <w:rFonts w:ascii="Arial" w:hAnsi="Arial" w:cs="Arial"/>
          <w:b/>
          <w:bCs/>
          <w:sz w:val="24"/>
        </w:rPr>
        <w:t>, Inc.</w:t>
      </w:r>
      <w:r w:rsidRPr="000B4D11">
        <w:rPr>
          <w:rFonts w:ascii="Arial" w:hAnsi="Arial" w:cs="Arial"/>
          <w:b/>
          <w:bCs/>
          <w:sz w:val="24"/>
        </w:rPr>
        <w:t xml:space="preserve"> </w:t>
      </w:r>
    </w:p>
    <w:p w14:paraId="2C8548BB" w14:textId="1BC88CC7" w:rsidR="003D184F" w:rsidRPr="009D17DD" w:rsidRDefault="00FA20F7" w:rsidP="003D11D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0B4D11">
        <w:rPr>
          <w:rFonts w:ascii="Arial" w:eastAsia="SimSun" w:hAnsi="Arial" w:cs="Arial"/>
          <w:b/>
          <w:bCs/>
          <w:sz w:val="24"/>
          <w:szCs w:val="20"/>
        </w:rPr>
        <w:t>PDCCH</w:t>
      </w:r>
      <w:r w:rsidR="00A51B84">
        <w:rPr>
          <w:rFonts w:ascii="Arial" w:eastAsia="SimSun" w:hAnsi="Arial" w:cs="Arial"/>
          <w:b/>
          <w:bCs/>
          <w:sz w:val="24"/>
          <w:szCs w:val="20"/>
        </w:rPr>
        <w:t xml:space="preserve"> monitoring reduction in Active Time</w:t>
      </w:r>
    </w:p>
    <w:p w14:paraId="562BB2A0" w14:textId="3FAB3CCD" w:rsidR="00A8796D" w:rsidRPr="009D17DD" w:rsidRDefault="00E8387A" w:rsidP="003D11D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</w:t>
      </w:r>
      <w:r w:rsidR="003D3AA8">
        <w:rPr>
          <w:rFonts w:ascii="Arial" w:hAnsi="Arial" w:cs="Arial"/>
          <w:b/>
          <w:bCs/>
          <w:sz w:val="24"/>
        </w:rPr>
        <w:t>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38E0B587" w14:textId="69D95D49" w:rsidR="00AE47E7" w:rsidRDefault="00E040F5" w:rsidP="00DE1CB8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>Power saving adaptation during DRX Active Time was discussed in RAN1 #10</w:t>
      </w:r>
      <w:r w:rsidR="00EE7DA1">
        <w:rPr>
          <w:rFonts w:cs="Times New Roman"/>
          <w:lang w:eastAsia="sv-SE"/>
        </w:rPr>
        <w:t>4</w:t>
      </w:r>
      <w:r>
        <w:rPr>
          <w:rFonts w:cs="Times New Roman"/>
          <w:lang w:eastAsia="sv-SE"/>
        </w:rPr>
        <w:t>-e and the following was agreed</w:t>
      </w:r>
      <w:r w:rsidR="00087BF0">
        <w:rPr>
          <w:rFonts w:cs="Times New Roman"/>
          <w:lang w:eastAsia="sv-SE"/>
        </w:rPr>
        <w:t xml:space="preserve"> [1]:</w:t>
      </w:r>
    </w:p>
    <w:p w14:paraId="0DA074F6" w14:textId="77777777" w:rsidR="00EE7DA1" w:rsidRPr="00EE7DA1" w:rsidRDefault="00EE7DA1" w:rsidP="00EE7DA1">
      <w:pPr>
        <w:rPr>
          <w:rFonts w:cs="Times New Roman"/>
        </w:rPr>
      </w:pPr>
      <w:r w:rsidRPr="00EE7DA1">
        <w:rPr>
          <w:rFonts w:cs="Times New Roman"/>
          <w:highlight w:val="green"/>
        </w:rPr>
        <w:t>Agreements:</w:t>
      </w:r>
    </w:p>
    <w:p w14:paraId="5FB3AD6D" w14:textId="77777777" w:rsidR="00EE7DA1" w:rsidRPr="00EE7DA1" w:rsidRDefault="00EE7DA1" w:rsidP="00FB75D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</w:rPr>
      </w:pPr>
      <w:r w:rsidRPr="00EE7DA1">
        <w:rPr>
          <w:rFonts w:eastAsia="Times New Roman" w:cs="Times New Roman"/>
        </w:rPr>
        <w:t xml:space="preserve">Strive for a common design for DCI based PDCCH monitoring adaptation in active time for an active BWP to support functionalities inclusive of both SSSG switching and PDCCH skipping </w:t>
      </w:r>
      <w:r w:rsidRPr="00EE7DA1">
        <w:rPr>
          <w:rFonts w:eastAsia="Times New Roman" w:cs="Times New Roman"/>
          <w:color w:val="FF0000"/>
        </w:rPr>
        <w:t xml:space="preserve">for </w:t>
      </w:r>
      <w:r w:rsidRPr="00EE7DA1">
        <w:rPr>
          <w:rFonts w:eastAsia="Times New Roman" w:cs="Times New Roman"/>
          <w:color w:val="44546A"/>
        </w:rPr>
        <w:t xml:space="preserve">a </w:t>
      </w:r>
      <w:r w:rsidRPr="00EE7DA1">
        <w:rPr>
          <w:rFonts w:eastAsia="Times New Roman" w:cs="Times New Roman"/>
          <w:color w:val="FF0000"/>
        </w:rPr>
        <w:t>duration</w:t>
      </w:r>
      <w:r w:rsidRPr="00EE7DA1">
        <w:rPr>
          <w:rFonts w:eastAsia="Times New Roman" w:cs="Times New Roman"/>
        </w:rPr>
        <w:t xml:space="preserve">. </w:t>
      </w:r>
    </w:p>
    <w:p w14:paraId="0B1117F3" w14:textId="77777777" w:rsidR="00EE7DA1" w:rsidRPr="00EE7DA1" w:rsidRDefault="00EE7DA1" w:rsidP="00FB75D3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eastAsia="Times New Roman" w:cs="Times New Roman"/>
        </w:rPr>
      </w:pPr>
      <w:r w:rsidRPr="00EE7DA1">
        <w:rPr>
          <w:rFonts w:eastAsia="Times New Roman" w:cs="Times New Roman"/>
        </w:rPr>
        <w:t>Details FFS</w:t>
      </w:r>
    </w:p>
    <w:p w14:paraId="3FEE7C2E" w14:textId="77777777" w:rsidR="00EE7DA1" w:rsidRPr="00EE7DA1" w:rsidRDefault="00EE7DA1" w:rsidP="00EE7DA1">
      <w:pPr>
        <w:spacing w:before="100" w:beforeAutospacing="1" w:after="100" w:afterAutospacing="1" w:line="252" w:lineRule="auto"/>
        <w:rPr>
          <w:rFonts w:cs="Times New Roman"/>
          <w:highlight w:val="green"/>
        </w:rPr>
      </w:pPr>
      <w:r w:rsidRPr="00EE7DA1">
        <w:rPr>
          <w:rFonts w:cs="Times New Roman"/>
          <w:highlight w:val="green"/>
        </w:rPr>
        <w:t>Agreements:</w:t>
      </w:r>
    </w:p>
    <w:p w14:paraId="3B1EBFC3" w14:textId="77777777" w:rsidR="00EE7DA1" w:rsidRPr="00EE7DA1" w:rsidRDefault="00EE7DA1" w:rsidP="00FB75D3">
      <w:pPr>
        <w:pStyle w:val="a0"/>
        <w:numPr>
          <w:ilvl w:val="0"/>
          <w:numId w:val="15"/>
        </w:numPr>
        <w:spacing w:before="0" w:beforeAutospacing="0" w:after="0" w:afterAutospacing="0" w:line="252" w:lineRule="auto"/>
        <w:rPr>
          <w:rFonts w:ascii="Times New Roman" w:eastAsia="SimSun" w:hAnsi="Times New Roman" w:cs="Times New Roman"/>
          <w:lang w:eastAsia="zh-CN"/>
        </w:rPr>
      </w:pPr>
      <w:r w:rsidRPr="00EE7DA1">
        <w:rPr>
          <w:rFonts w:ascii="Times New Roman" w:hAnsi="Times New Roman" w:cs="Times New Roman"/>
          <w:lang w:eastAsia="zh-CN"/>
        </w:rPr>
        <w:t xml:space="preserve">Further study </w:t>
      </w:r>
      <w:r w:rsidRPr="00EE7DA1">
        <w:rPr>
          <w:rFonts w:ascii="Times New Roman" w:hAnsi="Times New Roman" w:cs="Times New Roman"/>
          <w:color w:val="0070C0"/>
          <w:u w:val="single"/>
          <w:lang w:eastAsia="zh-CN"/>
        </w:rPr>
        <w:t xml:space="preserve">whether and how to </w:t>
      </w:r>
      <w:r w:rsidRPr="00EE7DA1">
        <w:rPr>
          <w:rFonts w:ascii="Times New Roman" w:hAnsi="Times New Roman" w:cs="Times New Roman"/>
          <w:lang w:eastAsia="zh-CN"/>
        </w:rPr>
        <w:t>minimiz</w:t>
      </w:r>
      <w:r w:rsidRPr="00EE7DA1">
        <w:rPr>
          <w:rFonts w:ascii="Times New Roman" w:hAnsi="Times New Roman" w:cs="Times New Roman"/>
          <w:color w:val="0070C0"/>
          <w:u w:val="single"/>
          <w:lang w:eastAsia="zh-CN"/>
        </w:rPr>
        <w:t>e</w:t>
      </w:r>
      <w:r w:rsidRPr="00EE7DA1">
        <w:rPr>
          <w:rFonts w:ascii="Times New Roman" w:hAnsi="Times New Roman" w:cs="Times New Roman"/>
          <w:lang w:eastAsia="zh-CN"/>
        </w:rPr>
        <w:t xml:space="preserve"> the impact to data scheduling for </w:t>
      </w:r>
      <w:r w:rsidRPr="00EE7DA1">
        <w:rPr>
          <w:rFonts w:ascii="Times New Roman" w:hAnsi="Times New Roman" w:cs="Times New Roman"/>
          <w:color w:val="FF0000"/>
          <w:lang w:eastAsia="zh-CN"/>
        </w:rPr>
        <w:t xml:space="preserve">new transmissions and </w:t>
      </w:r>
      <w:r w:rsidRPr="00EE7DA1">
        <w:rPr>
          <w:rFonts w:ascii="Times New Roman" w:hAnsi="Times New Roman" w:cs="Times New Roman"/>
          <w:lang w:eastAsia="zh-CN"/>
        </w:rPr>
        <w:t>retransmissions.</w:t>
      </w:r>
    </w:p>
    <w:p w14:paraId="25AF6785" w14:textId="77777777" w:rsidR="00EE7DA1" w:rsidRPr="00EE7DA1" w:rsidRDefault="00EE7DA1" w:rsidP="00FB75D3">
      <w:pPr>
        <w:pStyle w:val="a0"/>
        <w:numPr>
          <w:ilvl w:val="1"/>
          <w:numId w:val="16"/>
        </w:numPr>
        <w:spacing w:before="0" w:beforeAutospacing="0" w:after="0" w:afterAutospacing="0" w:line="252" w:lineRule="auto"/>
        <w:rPr>
          <w:rFonts w:ascii="Times New Roman" w:hAnsi="Times New Roman" w:cs="Times New Roman"/>
          <w:lang w:eastAsia="zh-CN"/>
        </w:rPr>
      </w:pPr>
      <w:r w:rsidRPr="00EE7DA1">
        <w:rPr>
          <w:rFonts w:ascii="Times New Roman" w:hAnsi="Times New Roman" w:cs="Times New Roman"/>
          <w:lang w:eastAsia="zh-CN"/>
        </w:rPr>
        <w:t>FFS details</w:t>
      </w:r>
    </w:p>
    <w:p w14:paraId="55231E53" w14:textId="77777777" w:rsidR="00EE7DA1" w:rsidRPr="00EE7DA1" w:rsidRDefault="00EE7DA1" w:rsidP="00FB75D3">
      <w:pPr>
        <w:pStyle w:val="a0"/>
        <w:numPr>
          <w:ilvl w:val="0"/>
          <w:numId w:val="15"/>
        </w:numPr>
        <w:spacing w:before="0" w:beforeAutospacing="0" w:after="0" w:afterAutospacing="0" w:line="252" w:lineRule="auto"/>
        <w:rPr>
          <w:rFonts w:ascii="Times New Roman" w:hAnsi="Times New Roman" w:cs="Times New Roman"/>
          <w:lang w:eastAsia="zh-CN"/>
        </w:rPr>
      </w:pPr>
      <w:r w:rsidRPr="00EE7DA1">
        <w:rPr>
          <w:rFonts w:ascii="Times New Roman" w:hAnsi="Times New Roman" w:cs="Times New Roman"/>
          <w:lang w:eastAsia="zh-CN"/>
        </w:rPr>
        <w:t>Further study the application delay for PDCCH adaptation indication</w:t>
      </w:r>
    </w:p>
    <w:p w14:paraId="3F4F3B28" w14:textId="77777777" w:rsidR="00EE7DA1" w:rsidRPr="00EE7DA1" w:rsidRDefault="00EE7DA1" w:rsidP="00EE7DA1">
      <w:pPr>
        <w:rPr>
          <w:rFonts w:cs="Times New Roman"/>
          <w:color w:val="1F497D"/>
          <w:lang w:eastAsia="zh-CN"/>
        </w:rPr>
      </w:pPr>
    </w:p>
    <w:p w14:paraId="5D9D41AD" w14:textId="77777777" w:rsidR="00EE7DA1" w:rsidRPr="00EE7DA1" w:rsidRDefault="00EE7DA1" w:rsidP="00EE7DA1">
      <w:pPr>
        <w:spacing w:before="100" w:beforeAutospacing="1" w:after="100" w:afterAutospacing="1" w:line="252" w:lineRule="auto"/>
        <w:rPr>
          <w:rFonts w:cs="Times New Roman"/>
        </w:rPr>
      </w:pPr>
      <w:r w:rsidRPr="00EE7DA1">
        <w:rPr>
          <w:rFonts w:cs="Times New Roman"/>
          <w:highlight w:val="green"/>
        </w:rPr>
        <w:t>Agreements:</w:t>
      </w:r>
    </w:p>
    <w:p w14:paraId="74ED6302" w14:textId="77777777" w:rsidR="00EE7DA1" w:rsidRPr="00EE7DA1" w:rsidRDefault="00EE7DA1" w:rsidP="00EE7DA1">
      <w:pPr>
        <w:spacing w:before="100" w:beforeAutospacing="1" w:line="252" w:lineRule="auto"/>
        <w:rPr>
          <w:rFonts w:cs="Times New Roman"/>
        </w:rPr>
      </w:pPr>
      <w:r w:rsidRPr="00EE7DA1">
        <w:rPr>
          <w:rFonts w:cs="Times New Roman"/>
        </w:rPr>
        <w:t xml:space="preserve">For DCI based PDCCH skipping in active time for an active BWP (if supported), the following can be </w:t>
      </w:r>
      <w:r w:rsidRPr="00EE7DA1">
        <w:rPr>
          <w:rFonts w:cs="Times New Roman"/>
          <w:color w:val="0070C0"/>
          <w:u w:val="single"/>
        </w:rPr>
        <w:t xml:space="preserve">further </w:t>
      </w:r>
      <w:r w:rsidRPr="00EE7DA1">
        <w:rPr>
          <w:rFonts w:cs="Times New Roman"/>
          <w:color w:val="FF0000"/>
          <w:u w:val="single"/>
        </w:rPr>
        <w:t>considered</w:t>
      </w:r>
      <w:r w:rsidRPr="00EE7DA1">
        <w:rPr>
          <w:rFonts w:cs="Times New Roman"/>
        </w:rPr>
        <w:t>,</w:t>
      </w:r>
    </w:p>
    <w:p w14:paraId="51FC49C6" w14:textId="77777777" w:rsidR="00EE7DA1" w:rsidRPr="00EE7DA1" w:rsidRDefault="00EE7DA1" w:rsidP="00FB75D3">
      <w:pPr>
        <w:numPr>
          <w:ilvl w:val="0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Explicit indication of PDCCH adaptation</w:t>
      </w:r>
    </w:p>
    <w:p w14:paraId="56A7091F" w14:textId="77777777" w:rsidR="00EE7DA1" w:rsidRPr="00EE7DA1" w:rsidRDefault="00EE7DA1" w:rsidP="00FB75D3">
      <w:pPr>
        <w:numPr>
          <w:ilvl w:val="1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Scheduling DCI</w:t>
      </w:r>
    </w:p>
    <w:p w14:paraId="6115BC15" w14:textId="77777777" w:rsidR="00EE7DA1" w:rsidRPr="00EE7DA1" w:rsidRDefault="00EE7DA1" w:rsidP="00FB75D3">
      <w:pPr>
        <w:numPr>
          <w:ilvl w:val="2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Format 1_1</w:t>
      </w:r>
    </w:p>
    <w:p w14:paraId="19DD58F5" w14:textId="77777777" w:rsidR="00EE7DA1" w:rsidRPr="00EE7DA1" w:rsidRDefault="00EE7DA1" w:rsidP="00FB75D3">
      <w:pPr>
        <w:numPr>
          <w:ilvl w:val="2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Format 0_1</w:t>
      </w:r>
    </w:p>
    <w:p w14:paraId="5BAA74FC" w14:textId="77777777" w:rsidR="00EE7DA1" w:rsidRPr="00EE7DA1" w:rsidRDefault="00EE7DA1" w:rsidP="00FB75D3">
      <w:pPr>
        <w:numPr>
          <w:ilvl w:val="2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Format 0_2/1_2</w:t>
      </w:r>
    </w:p>
    <w:p w14:paraId="3556DA6A" w14:textId="77777777" w:rsidR="00EE7DA1" w:rsidRPr="00EE7DA1" w:rsidRDefault="00EE7DA1" w:rsidP="00FB75D3">
      <w:pPr>
        <w:numPr>
          <w:ilvl w:val="1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Non-scheduling DCI</w:t>
      </w:r>
    </w:p>
    <w:p w14:paraId="6005D971" w14:textId="77777777" w:rsidR="00EE7DA1" w:rsidRPr="00EE7DA1" w:rsidRDefault="00EE7DA1" w:rsidP="00FB75D3">
      <w:pPr>
        <w:numPr>
          <w:ilvl w:val="2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Format 2_6 in active time</w:t>
      </w:r>
    </w:p>
    <w:p w14:paraId="5B73A216" w14:textId="77777777" w:rsidR="00EE7DA1" w:rsidRPr="00EE7DA1" w:rsidRDefault="00EE7DA1" w:rsidP="00FB75D3">
      <w:pPr>
        <w:numPr>
          <w:ilvl w:val="2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Format 2_0</w:t>
      </w:r>
    </w:p>
    <w:p w14:paraId="7E1DFE41" w14:textId="77777777" w:rsidR="00EE7DA1" w:rsidRPr="00EE7DA1" w:rsidRDefault="00EE7DA1" w:rsidP="00FB75D3">
      <w:pPr>
        <w:numPr>
          <w:ilvl w:val="2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Format 1_1 (SCell dormancy case 2)</w:t>
      </w:r>
    </w:p>
    <w:p w14:paraId="5FB002C4" w14:textId="77777777" w:rsidR="00EE7DA1" w:rsidRPr="00EE7DA1" w:rsidRDefault="00EE7DA1" w:rsidP="00FB75D3">
      <w:pPr>
        <w:numPr>
          <w:ilvl w:val="1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additional indication mechanism</w:t>
      </w:r>
    </w:p>
    <w:p w14:paraId="7E66FC7B" w14:textId="77777777" w:rsidR="00EE7DA1" w:rsidRPr="00EE7DA1" w:rsidRDefault="00EE7DA1" w:rsidP="00FB75D3">
      <w:pPr>
        <w:numPr>
          <w:ilvl w:val="2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By reusing Rel-16 SCell dormancy indication when CA is configured, FFS details</w:t>
      </w:r>
    </w:p>
    <w:p w14:paraId="4FF0EE5F" w14:textId="77777777" w:rsidR="00EE7DA1" w:rsidRPr="00EE7DA1" w:rsidRDefault="00EE7DA1" w:rsidP="00FB75D3">
      <w:pPr>
        <w:numPr>
          <w:ilvl w:val="2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 xml:space="preserve">By reusing Rel-16 cross-slot scheduling indication when R16 cross-slot scheduling is configured, FFS </w:t>
      </w:r>
      <w:proofErr w:type="spellStart"/>
      <w:r w:rsidRPr="00EE7DA1">
        <w:rPr>
          <w:rFonts w:cs="Times New Roman"/>
        </w:rPr>
        <w:t>detailds</w:t>
      </w:r>
      <w:proofErr w:type="spellEnd"/>
    </w:p>
    <w:p w14:paraId="68F59DBB" w14:textId="77777777" w:rsidR="00EE7DA1" w:rsidRPr="00EE7DA1" w:rsidRDefault="00EE7DA1" w:rsidP="00FB75D3">
      <w:pPr>
        <w:numPr>
          <w:ilvl w:val="0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 xml:space="preserve">DCI dynamically indicates a </w:t>
      </w:r>
      <w:r w:rsidRPr="00EE7DA1">
        <w:rPr>
          <w:rFonts w:cs="Times New Roman"/>
          <w:color w:val="FF0000"/>
        </w:rPr>
        <w:t>duration/period</w:t>
      </w:r>
      <w:r w:rsidRPr="00EE7DA1">
        <w:rPr>
          <w:rFonts w:cs="Times New Roman"/>
        </w:rPr>
        <w:t>ic interval for skipping</w:t>
      </w:r>
    </w:p>
    <w:p w14:paraId="31B10C5D" w14:textId="77777777" w:rsidR="00EE7DA1" w:rsidRPr="00EE7DA1" w:rsidRDefault="00EE7DA1" w:rsidP="00FB75D3">
      <w:pPr>
        <w:numPr>
          <w:ilvl w:val="1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FFS: how to indicate the duration/period interval, e.g., number of slots or skipping current DRX</w:t>
      </w:r>
    </w:p>
    <w:p w14:paraId="7034282B" w14:textId="77777777" w:rsidR="00EE7DA1" w:rsidRPr="00EE7DA1" w:rsidRDefault="00EE7DA1" w:rsidP="00FB75D3">
      <w:pPr>
        <w:numPr>
          <w:ilvl w:val="0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</w:rPr>
        <w:t>PDCCH skipping for a duration indicated by minimum scheduling offset</w:t>
      </w:r>
    </w:p>
    <w:p w14:paraId="1BF5F867" w14:textId="77777777" w:rsidR="00EE7DA1" w:rsidRPr="00EE7DA1" w:rsidRDefault="00EE7DA1" w:rsidP="00FB75D3">
      <w:pPr>
        <w:numPr>
          <w:ilvl w:val="0"/>
          <w:numId w:val="17"/>
        </w:numPr>
        <w:spacing w:after="0" w:line="252" w:lineRule="auto"/>
        <w:rPr>
          <w:rFonts w:cs="Times New Roman"/>
        </w:rPr>
      </w:pPr>
      <w:r w:rsidRPr="00EE7DA1">
        <w:rPr>
          <w:rFonts w:cs="Times New Roman"/>
          <w:color w:val="FF0000"/>
        </w:rPr>
        <w:t>Others are not precluded</w:t>
      </w:r>
    </w:p>
    <w:p w14:paraId="760B4CA4" w14:textId="77777777" w:rsidR="00860BF3" w:rsidRDefault="00EE7DA1" w:rsidP="00860BF3">
      <w:pPr>
        <w:rPr>
          <w:rFonts w:cs="Times New Roman"/>
          <w:color w:val="1F497D"/>
          <w:lang w:val="fi-FI"/>
        </w:rPr>
      </w:pPr>
      <w:r w:rsidRPr="00EE7DA1">
        <w:rPr>
          <w:rFonts w:cs="Times New Roman"/>
          <w:color w:val="1F497D"/>
          <w:lang w:val="fi-FI"/>
        </w:rPr>
        <w:t> </w:t>
      </w:r>
    </w:p>
    <w:p w14:paraId="37999E9F" w14:textId="38FDA763" w:rsidR="00EE7DA1" w:rsidRPr="00EE7DA1" w:rsidRDefault="00EE7DA1" w:rsidP="00860BF3">
      <w:pPr>
        <w:rPr>
          <w:rFonts w:cs="Times New Roman"/>
        </w:rPr>
      </w:pPr>
      <w:r w:rsidRPr="00EE7DA1">
        <w:rPr>
          <w:rFonts w:cs="Times New Roman"/>
          <w:highlight w:val="green"/>
        </w:rPr>
        <w:lastRenderedPageBreak/>
        <w:t>Agreements</w:t>
      </w:r>
    </w:p>
    <w:p w14:paraId="1B6700DF" w14:textId="77777777" w:rsidR="00EE7DA1" w:rsidRPr="00EE7DA1" w:rsidRDefault="00EE7DA1" w:rsidP="00FB75D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SimSun" w:cs="Times New Roman"/>
        </w:rPr>
      </w:pPr>
      <w:r w:rsidRPr="00EE7DA1">
        <w:rPr>
          <w:rFonts w:cs="Times New Roman"/>
        </w:rPr>
        <w:t xml:space="preserve">For DCI based SSSG switching in active time for an active BWP (if supported), the following can be </w:t>
      </w:r>
      <w:r w:rsidRPr="00EE7DA1">
        <w:rPr>
          <w:rFonts w:cs="Times New Roman"/>
          <w:color w:val="0070C0"/>
          <w:u w:val="single"/>
        </w:rPr>
        <w:t xml:space="preserve">further </w:t>
      </w:r>
      <w:r w:rsidRPr="00EE7DA1">
        <w:rPr>
          <w:rFonts w:cs="Times New Roman"/>
          <w:color w:val="FF0000"/>
          <w:u w:val="single"/>
        </w:rPr>
        <w:t>considered</w:t>
      </w:r>
      <w:r w:rsidRPr="00EE7DA1">
        <w:rPr>
          <w:rFonts w:cs="Times New Roman"/>
        </w:rPr>
        <w:t>,</w:t>
      </w:r>
    </w:p>
    <w:p w14:paraId="59992CF3" w14:textId="77777777" w:rsidR="00EE7DA1" w:rsidRPr="00EE7DA1" w:rsidRDefault="00EE7DA1" w:rsidP="00FB75D3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eastAsia="Calibri" w:cs="Times New Roman"/>
        </w:rPr>
      </w:pPr>
      <w:r w:rsidRPr="00EE7DA1">
        <w:rPr>
          <w:rFonts w:cs="Times New Roman"/>
        </w:rPr>
        <w:t>Explicit indication of PDCCH adaptation</w:t>
      </w:r>
    </w:p>
    <w:p w14:paraId="645E3A1F" w14:textId="77777777" w:rsidR="00EE7DA1" w:rsidRPr="00EE7DA1" w:rsidRDefault="00EE7DA1" w:rsidP="00FB75D3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eastAsia="SimSun" w:cs="Times New Roman"/>
        </w:rPr>
      </w:pPr>
      <w:r w:rsidRPr="00EE7DA1">
        <w:rPr>
          <w:rFonts w:cs="Times New Roman"/>
        </w:rPr>
        <w:t>Scheduling DCI based</w:t>
      </w:r>
    </w:p>
    <w:p w14:paraId="0DE89AEB" w14:textId="77777777" w:rsidR="00EE7DA1" w:rsidRPr="00EE7DA1" w:rsidRDefault="00EE7DA1" w:rsidP="00FB75D3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eastAsia="Calibri" w:cs="Times New Roman"/>
        </w:rPr>
      </w:pPr>
      <w:r w:rsidRPr="00EE7DA1">
        <w:rPr>
          <w:rFonts w:cs="Times New Roman"/>
        </w:rPr>
        <w:t>Format 1_1,</w:t>
      </w:r>
    </w:p>
    <w:p w14:paraId="2F8BF32D" w14:textId="77777777" w:rsidR="00EE7DA1" w:rsidRPr="00EE7DA1" w:rsidRDefault="00EE7DA1" w:rsidP="00FB75D3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</w:rPr>
        <w:t>Format 0_1,</w:t>
      </w:r>
    </w:p>
    <w:p w14:paraId="26FCDBF7" w14:textId="77777777" w:rsidR="00EE7DA1" w:rsidRPr="00EE7DA1" w:rsidRDefault="00EE7DA1" w:rsidP="00FB75D3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</w:rPr>
        <w:t>Format 0_2/1_2</w:t>
      </w:r>
    </w:p>
    <w:p w14:paraId="4D8F6BAB" w14:textId="77777777" w:rsidR="00EE7DA1" w:rsidRPr="00EE7DA1" w:rsidRDefault="00EE7DA1" w:rsidP="00FB75D3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cs="Times New Roman"/>
          <w:strike/>
          <w:color w:val="FF0000"/>
        </w:rPr>
      </w:pPr>
      <w:r w:rsidRPr="00EE7DA1">
        <w:rPr>
          <w:rFonts w:cs="Times New Roman"/>
          <w:strike/>
          <w:color w:val="FF0000"/>
        </w:rPr>
        <w:t>Format 1_0</w:t>
      </w:r>
    </w:p>
    <w:p w14:paraId="12227044" w14:textId="77777777" w:rsidR="00EE7DA1" w:rsidRPr="00EE7DA1" w:rsidRDefault="00EE7DA1" w:rsidP="00FB75D3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</w:rPr>
        <w:t>Non-scheduling DCI </w:t>
      </w:r>
      <w:r w:rsidRPr="00EE7DA1">
        <w:rPr>
          <w:rFonts w:cs="Times New Roman"/>
          <w:strike/>
          <w:color w:val="FF0000"/>
        </w:rPr>
        <w:t>supported by vivo, Samsung</w:t>
      </w:r>
    </w:p>
    <w:p w14:paraId="4E399ED1" w14:textId="77777777" w:rsidR="00EE7DA1" w:rsidRPr="00EE7DA1" w:rsidRDefault="00EE7DA1" w:rsidP="00FB75D3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</w:rPr>
        <w:t> Format 2_6 in active time</w:t>
      </w:r>
    </w:p>
    <w:p w14:paraId="138EA806" w14:textId="77777777" w:rsidR="00EE7DA1" w:rsidRPr="00EE7DA1" w:rsidRDefault="00EE7DA1" w:rsidP="00FB75D3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</w:rPr>
        <w:t>Format 2_0</w:t>
      </w:r>
    </w:p>
    <w:p w14:paraId="62D09777" w14:textId="77777777" w:rsidR="00EE7DA1" w:rsidRPr="00EE7DA1" w:rsidRDefault="00EE7DA1" w:rsidP="00FB75D3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cs="Times New Roman"/>
          <w:strike/>
          <w:color w:val="FF0000"/>
        </w:rPr>
      </w:pPr>
      <w:r w:rsidRPr="00EE7DA1">
        <w:rPr>
          <w:rFonts w:cs="Times New Roman"/>
          <w:strike/>
          <w:color w:val="FF0000"/>
        </w:rPr>
        <w:t>Format 1_0</w:t>
      </w:r>
    </w:p>
    <w:p w14:paraId="774F8D4A" w14:textId="77777777" w:rsidR="00EE7DA1" w:rsidRPr="00EE7DA1" w:rsidRDefault="00EE7DA1" w:rsidP="00FB75D3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  <w:color w:val="FF0000"/>
        </w:rPr>
        <w:t>Format 1_1 (SCell dormancy case 2)</w:t>
      </w:r>
    </w:p>
    <w:p w14:paraId="41EC40A6" w14:textId="77777777" w:rsidR="00EE7DA1" w:rsidRPr="00EE7DA1" w:rsidRDefault="00EE7DA1" w:rsidP="00FB75D3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</w:rPr>
        <w:t>additional indication mechanism</w:t>
      </w:r>
    </w:p>
    <w:p w14:paraId="1F790862" w14:textId="77777777" w:rsidR="00EE7DA1" w:rsidRPr="00EE7DA1" w:rsidRDefault="00EE7DA1" w:rsidP="00FB75D3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</w:rPr>
        <w:t> By reusing Rel-16 SCell dormancy indication when CA is configured, FFS details</w:t>
      </w:r>
    </w:p>
    <w:p w14:paraId="0143568C" w14:textId="77777777" w:rsidR="00EE7DA1" w:rsidRPr="00EE7DA1" w:rsidRDefault="00EE7DA1" w:rsidP="00FB75D3">
      <w:pPr>
        <w:numPr>
          <w:ilvl w:val="3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  <w:lang w:val="fi-FI"/>
        </w:rPr>
        <w:t>B</w:t>
      </w:r>
      <w:r w:rsidRPr="00EE7DA1">
        <w:rPr>
          <w:rFonts w:cs="Times New Roman"/>
        </w:rPr>
        <w:t>y </w:t>
      </w:r>
      <w:r w:rsidRPr="00EE7DA1">
        <w:rPr>
          <w:rFonts w:cs="Times New Roman"/>
          <w:color w:val="FF0000"/>
        </w:rPr>
        <w:t>associating </w:t>
      </w:r>
      <w:r w:rsidRPr="00EE7DA1">
        <w:rPr>
          <w:rFonts w:cs="Times New Roman"/>
        </w:rPr>
        <w:t xml:space="preserve">Rel-16 cross-slot scheduling indication when R16 cross-slot scheduling is configured, FFS </w:t>
      </w:r>
      <w:proofErr w:type="spellStart"/>
      <w:r w:rsidRPr="00EE7DA1">
        <w:rPr>
          <w:rFonts w:cs="Times New Roman"/>
        </w:rPr>
        <w:t>detailds</w:t>
      </w:r>
      <w:proofErr w:type="spellEnd"/>
    </w:p>
    <w:p w14:paraId="0F5BDC27" w14:textId="77777777" w:rsidR="00EE7DA1" w:rsidRPr="00EE7DA1" w:rsidRDefault="00EE7DA1" w:rsidP="00FB75D3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</w:rPr>
        <w:t>DCI dynamically indicates a </w:t>
      </w:r>
      <w:r w:rsidRPr="00EE7DA1">
        <w:rPr>
          <w:rFonts w:cs="Times New Roman"/>
          <w:color w:val="FF0000"/>
        </w:rPr>
        <w:t>duration </w:t>
      </w:r>
      <w:r w:rsidRPr="00EE7DA1">
        <w:rPr>
          <w:rFonts w:cs="Times New Roman"/>
          <w:strike/>
          <w:color w:val="FF0000"/>
        </w:rPr>
        <w:t>period</w:t>
      </w:r>
      <w:r w:rsidRPr="00EE7DA1">
        <w:rPr>
          <w:rFonts w:cs="Times New Roman"/>
        </w:rPr>
        <w:t> </w:t>
      </w:r>
      <w:r w:rsidRPr="00EE7DA1">
        <w:rPr>
          <w:rFonts w:cs="Times New Roman"/>
          <w:color w:val="FF0000"/>
        </w:rPr>
        <w:t>for the switched SSSG</w:t>
      </w:r>
      <w:r w:rsidRPr="00EE7DA1">
        <w:rPr>
          <w:rFonts w:cs="Times New Roman"/>
        </w:rPr>
        <w:t>, UE switch </w:t>
      </w:r>
      <w:r w:rsidRPr="00EE7DA1">
        <w:rPr>
          <w:rFonts w:cs="Times New Roman"/>
          <w:color w:val="FF0000"/>
        </w:rPr>
        <w:t>back to previous/default</w:t>
      </w:r>
      <w:r w:rsidRPr="00EE7DA1">
        <w:rPr>
          <w:rFonts w:cs="Times New Roman"/>
        </w:rPr>
        <w:t> SSSG after </w:t>
      </w:r>
      <w:r w:rsidRPr="00EE7DA1">
        <w:rPr>
          <w:rFonts w:cs="Times New Roman"/>
          <w:color w:val="FF0000"/>
        </w:rPr>
        <w:t xml:space="preserve">duration </w:t>
      </w:r>
      <w:proofErr w:type="spellStart"/>
      <w:r w:rsidRPr="00EE7DA1">
        <w:rPr>
          <w:rFonts w:cs="Times New Roman"/>
          <w:color w:val="FF0000"/>
        </w:rPr>
        <w:t>ends</w:t>
      </w:r>
      <w:r w:rsidRPr="00EE7DA1">
        <w:rPr>
          <w:rFonts w:cs="Times New Roman"/>
          <w:strike/>
          <w:color w:val="FF0000"/>
        </w:rPr>
        <w:t>timer</w:t>
      </w:r>
      <w:proofErr w:type="spellEnd"/>
      <w:r w:rsidRPr="00EE7DA1">
        <w:rPr>
          <w:rFonts w:cs="Times New Roman"/>
          <w:strike/>
          <w:color w:val="FF0000"/>
        </w:rPr>
        <w:t xml:space="preserve"> </w:t>
      </w:r>
      <w:proofErr w:type="spellStart"/>
      <w:r w:rsidRPr="00EE7DA1">
        <w:rPr>
          <w:rFonts w:cs="Times New Roman"/>
          <w:strike/>
          <w:color w:val="FF0000"/>
        </w:rPr>
        <w:t>expried</w:t>
      </w:r>
      <w:proofErr w:type="spellEnd"/>
    </w:p>
    <w:p w14:paraId="52198CD9" w14:textId="77777777" w:rsidR="00EE7DA1" w:rsidRPr="00EE7DA1" w:rsidRDefault="00EE7DA1" w:rsidP="00FB75D3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  <w:color w:val="C55A11"/>
          <w:u w:val="single"/>
        </w:rPr>
        <w:t>Timer-based SSSG switching, including </w:t>
      </w:r>
      <w:r w:rsidRPr="00EE7DA1">
        <w:rPr>
          <w:rFonts w:cs="Times New Roman"/>
        </w:rPr>
        <w:t>RRC configured a timer, UE switch back after timer expired.</w:t>
      </w:r>
    </w:p>
    <w:p w14:paraId="393D4D84" w14:textId="77777777" w:rsidR="00EE7DA1" w:rsidRPr="00EE7DA1" w:rsidRDefault="00EE7DA1" w:rsidP="00FB75D3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</w:rPr>
        <w:t>SSSG activation/deactivation</w:t>
      </w:r>
    </w:p>
    <w:p w14:paraId="7FD399AA" w14:textId="77777777" w:rsidR="00EE7DA1" w:rsidRPr="00EE7DA1" w:rsidRDefault="00EE7DA1" w:rsidP="00FB75D3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  <w:color w:val="FF0000"/>
        </w:rPr>
        <w:t xml:space="preserve">FFS: </w:t>
      </w:r>
      <w:r w:rsidRPr="00EE7DA1">
        <w:rPr>
          <w:rFonts w:cs="Times New Roman"/>
        </w:rPr>
        <w:t>Implicit SSSG switching</w:t>
      </w:r>
    </w:p>
    <w:p w14:paraId="73BB115B" w14:textId="77777777" w:rsidR="00EE7DA1" w:rsidRPr="00EE7DA1" w:rsidRDefault="00EE7DA1" w:rsidP="00FB75D3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eastAsia="SimSun" w:cs="Times New Roman"/>
        </w:rPr>
      </w:pPr>
      <w:r w:rsidRPr="00EE7DA1">
        <w:rPr>
          <w:rFonts w:cs="Times New Roman"/>
        </w:rPr>
        <w:t>SSSG switching triggered by SR</w:t>
      </w:r>
    </w:p>
    <w:p w14:paraId="6A95C0F9" w14:textId="77777777" w:rsidR="00EE7DA1" w:rsidRPr="00EE7DA1" w:rsidRDefault="00EE7DA1" w:rsidP="00FB75D3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eastAsia="Calibri" w:cs="Times New Roman"/>
        </w:rPr>
      </w:pPr>
      <w:r w:rsidRPr="00EE7DA1">
        <w:rPr>
          <w:rFonts w:cs="Times New Roman"/>
        </w:rPr>
        <w:t>SSSG switching triggered by RACH</w:t>
      </w:r>
    </w:p>
    <w:p w14:paraId="0E190679" w14:textId="77777777" w:rsidR="00EE7DA1" w:rsidRPr="00EE7DA1" w:rsidRDefault="00EE7DA1" w:rsidP="00FB75D3">
      <w:pPr>
        <w:numPr>
          <w:ilvl w:val="2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  <w:color w:val="C55A11"/>
          <w:u w:val="single"/>
        </w:rPr>
        <w:t>Default SSSG that a UE monitors when coming out of DRX to monitor an ON duration.</w:t>
      </w:r>
    </w:p>
    <w:p w14:paraId="711A06A7" w14:textId="77777777" w:rsidR="00EE7DA1" w:rsidRPr="00EE7DA1" w:rsidRDefault="00EE7DA1" w:rsidP="00FB75D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</w:rPr>
        <w:t xml:space="preserve">FFS: whether/how to support SSSG switching for multiple groups of </w:t>
      </w:r>
      <w:proofErr w:type="gramStart"/>
      <w:r w:rsidRPr="00EE7DA1">
        <w:rPr>
          <w:rFonts w:cs="Times New Roman"/>
        </w:rPr>
        <w:t>cell</w:t>
      </w:r>
      <w:proofErr w:type="gramEnd"/>
      <w:r w:rsidRPr="00EE7DA1">
        <w:rPr>
          <w:rFonts w:cs="Times New Roman"/>
        </w:rPr>
        <w:t>(s).</w:t>
      </w:r>
    </w:p>
    <w:p w14:paraId="0E7E2570" w14:textId="77777777" w:rsidR="00EE7DA1" w:rsidRPr="00EE7DA1" w:rsidRDefault="00EE7DA1" w:rsidP="00FB75D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  <w:color w:val="FF0000"/>
        </w:rPr>
        <w:t>FFS: whether/how to support SSSG switching in active time with DCP outside active time</w:t>
      </w:r>
    </w:p>
    <w:p w14:paraId="186EFB67" w14:textId="77777777" w:rsidR="00EE7DA1" w:rsidRPr="00EE7DA1" w:rsidRDefault="00EE7DA1" w:rsidP="00FB75D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  <w:color w:val="FF0000"/>
        </w:rPr>
        <w:t>FFS: whether / how to support more than 2 SSSGs,</w:t>
      </w:r>
    </w:p>
    <w:p w14:paraId="74AF5D5B" w14:textId="77777777" w:rsidR="00EE7DA1" w:rsidRPr="00EE7DA1" w:rsidRDefault="00EE7DA1" w:rsidP="00FB75D3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  <w:color w:val="FF0000"/>
        </w:rPr>
        <w:t>FFS: number of SSSGs</w:t>
      </w:r>
    </w:p>
    <w:p w14:paraId="069D5C15" w14:textId="77777777" w:rsidR="00EE7DA1" w:rsidRPr="00EE7DA1" w:rsidRDefault="00EE7DA1" w:rsidP="00FB75D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  <w:color w:val="FF0000"/>
        </w:rPr>
        <w:t>FFS: a search space set group to emulate PDCCH skipping</w:t>
      </w:r>
    </w:p>
    <w:p w14:paraId="5DE23405" w14:textId="77777777" w:rsidR="00EE7DA1" w:rsidRPr="00EE7DA1" w:rsidRDefault="00EE7DA1" w:rsidP="00FB75D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cs="Times New Roman"/>
        </w:rPr>
      </w:pPr>
      <w:r w:rsidRPr="00EE7DA1">
        <w:rPr>
          <w:rFonts w:cs="Times New Roman"/>
          <w:color w:val="FF0000"/>
        </w:rPr>
        <w:t>Others are not precluded</w:t>
      </w:r>
    </w:p>
    <w:p w14:paraId="49F28BF7" w14:textId="77777777" w:rsidR="00EE7DA1" w:rsidRPr="00EE7DA1" w:rsidRDefault="00EE7DA1" w:rsidP="00EE7DA1">
      <w:pPr>
        <w:rPr>
          <w:rFonts w:cs="Times New Roman"/>
          <w:color w:val="1F497D"/>
          <w:lang w:eastAsia="zh-CN"/>
        </w:rPr>
      </w:pPr>
    </w:p>
    <w:p w14:paraId="78F06F00" w14:textId="77777777" w:rsidR="00EE7DA1" w:rsidRPr="00EE7DA1" w:rsidRDefault="00EE7DA1" w:rsidP="00EE7DA1">
      <w:pPr>
        <w:rPr>
          <w:rFonts w:cs="Times New Roman"/>
        </w:rPr>
      </w:pPr>
      <w:r w:rsidRPr="00EE7DA1">
        <w:rPr>
          <w:rFonts w:cs="Times New Roman"/>
          <w:highlight w:val="green"/>
          <w:lang w:eastAsia="zh-CN"/>
        </w:rPr>
        <w:t>Agreements:</w:t>
      </w:r>
    </w:p>
    <w:p w14:paraId="3ADF3EE6" w14:textId="77777777" w:rsidR="00EE7DA1" w:rsidRPr="00EE7DA1" w:rsidRDefault="00EE7DA1" w:rsidP="00FB75D3">
      <w:pPr>
        <w:numPr>
          <w:ilvl w:val="0"/>
          <w:numId w:val="19"/>
        </w:numPr>
        <w:spacing w:before="100" w:beforeAutospacing="1" w:after="0" w:line="240" w:lineRule="auto"/>
        <w:rPr>
          <w:rFonts w:cs="Times New Roman"/>
          <w:lang w:eastAsia="zh-CN"/>
        </w:rPr>
      </w:pPr>
      <w:r w:rsidRPr="00EE7DA1">
        <w:rPr>
          <w:rFonts w:cs="Times New Roman"/>
          <w:lang w:eastAsia="zh-CN"/>
        </w:rPr>
        <w:t>The following alternatives can be considered for DCI based PDCCH monitoring adaptation in active time for an active BWP for power saving</w:t>
      </w:r>
    </w:p>
    <w:p w14:paraId="217CC69D" w14:textId="77777777" w:rsidR="00EE7DA1" w:rsidRPr="00EE7DA1" w:rsidRDefault="00EE7DA1" w:rsidP="00FB75D3">
      <w:pPr>
        <w:numPr>
          <w:ilvl w:val="1"/>
          <w:numId w:val="20"/>
        </w:numPr>
        <w:spacing w:after="100" w:afterAutospacing="1" w:line="240" w:lineRule="auto"/>
        <w:rPr>
          <w:rFonts w:cs="Times New Roman"/>
          <w:lang w:eastAsia="zh-CN"/>
        </w:rPr>
      </w:pPr>
      <w:r w:rsidRPr="00EE7DA1">
        <w:rPr>
          <w:rFonts w:cs="Times New Roman"/>
          <w:lang w:eastAsia="zh-CN"/>
        </w:rPr>
        <w:t>Alt 1: Enhancement of Rel-16 SSSG switching to support PDCCH monitoring adaptation including skipping for a duration</w:t>
      </w:r>
    </w:p>
    <w:p w14:paraId="4ADC2C55" w14:textId="77777777" w:rsidR="00EE7DA1" w:rsidRPr="00EE7DA1" w:rsidRDefault="00EE7DA1" w:rsidP="00FB75D3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cs="Times New Roman"/>
          <w:lang w:eastAsia="zh-CN"/>
        </w:rPr>
      </w:pPr>
      <w:r w:rsidRPr="00EE7DA1">
        <w:rPr>
          <w:rFonts w:cs="Times New Roman"/>
          <w:lang w:eastAsia="zh-CN"/>
        </w:rPr>
        <w:t>Alt 2a: Enhancement of DCI(s) utilized for Rel-16 power saving adaptation for supporting both skipping PDCCH monitoring for a duration and SSSG switching</w:t>
      </w:r>
    </w:p>
    <w:p w14:paraId="7B9D94AA" w14:textId="77777777" w:rsidR="00EE7DA1" w:rsidRPr="00EE7DA1" w:rsidRDefault="00EE7DA1" w:rsidP="00FB75D3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cs="Times New Roman"/>
          <w:strike/>
          <w:color w:val="FF0000"/>
          <w:lang w:eastAsia="zh-CN"/>
        </w:rPr>
      </w:pPr>
      <w:r w:rsidRPr="00EE7DA1">
        <w:rPr>
          <w:rFonts w:cs="Times New Roman"/>
          <w:strike/>
          <w:color w:val="FF0000"/>
          <w:lang w:eastAsia="zh-CN"/>
        </w:rPr>
        <w:t>Alt 2b: Enhancement of DCI(s) utilized for Rel-16 power saving adaptation for supporting both skipping PDCCH monitoring for a duration and PDCCH monitoring periodicity adaptation</w:t>
      </w:r>
    </w:p>
    <w:p w14:paraId="675D2B27" w14:textId="77777777" w:rsidR="00EE7DA1" w:rsidRPr="00EE7DA1" w:rsidRDefault="00EE7DA1" w:rsidP="00FB75D3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cs="Times New Roman"/>
          <w:lang w:eastAsia="zh-CN"/>
        </w:rPr>
      </w:pPr>
      <w:r w:rsidRPr="00EE7DA1">
        <w:rPr>
          <w:rFonts w:cs="Times New Roman"/>
          <w:lang w:eastAsia="zh-CN"/>
        </w:rPr>
        <w:t>Others not precluded</w:t>
      </w:r>
    </w:p>
    <w:p w14:paraId="2FB9AB0A" w14:textId="77777777" w:rsidR="00E040F5" w:rsidRDefault="00E040F5" w:rsidP="00DE1CB8">
      <w:pPr>
        <w:jc w:val="both"/>
        <w:rPr>
          <w:rFonts w:cs="Times New Roman"/>
          <w:lang w:eastAsia="sv-SE"/>
        </w:rPr>
      </w:pPr>
    </w:p>
    <w:p w14:paraId="2867F435" w14:textId="0E9C87DC" w:rsidR="00516E3B" w:rsidRDefault="009670BC" w:rsidP="00DE1CB8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In this contribution, we </w:t>
      </w:r>
      <w:r w:rsidR="00860BF3">
        <w:rPr>
          <w:rFonts w:cs="Times New Roman"/>
          <w:lang w:eastAsia="sv-SE"/>
        </w:rPr>
        <w:t>propose</w:t>
      </w:r>
      <w:r w:rsidR="00BD3043">
        <w:rPr>
          <w:rFonts w:cs="Times New Roman"/>
          <w:lang w:eastAsia="sv-SE"/>
        </w:rPr>
        <w:t xml:space="preserve"> a common design to support the functionalities of both SS set group switching and PDCCH skipping. </w:t>
      </w:r>
    </w:p>
    <w:p w14:paraId="0B800909" w14:textId="49E7448F" w:rsidR="00516E3B" w:rsidRDefault="00516E3B" w:rsidP="00DE1CB8">
      <w:pPr>
        <w:jc w:val="both"/>
        <w:rPr>
          <w:rFonts w:cs="Times New Roman"/>
          <w:lang w:eastAsia="sv-SE"/>
        </w:rPr>
      </w:pPr>
    </w:p>
    <w:p w14:paraId="3705D886" w14:textId="2A1161C6" w:rsidR="00180B6F" w:rsidRDefault="00AC7EF0" w:rsidP="00AB6526">
      <w:pPr>
        <w:pStyle w:val="Heading1"/>
        <w:spacing w:after="120"/>
        <w:rPr>
          <w:szCs w:val="32"/>
        </w:rPr>
      </w:pPr>
      <w:r>
        <w:rPr>
          <w:szCs w:val="32"/>
        </w:rPr>
        <w:lastRenderedPageBreak/>
        <w:t>PDCCH-based power saving signal</w:t>
      </w:r>
    </w:p>
    <w:p w14:paraId="5B7FC28E" w14:textId="0CBBE49B" w:rsidR="00A96471" w:rsidRDefault="00A96471" w:rsidP="00AC7EF0">
      <w:pPr>
        <w:pStyle w:val="Heading2"/>
      </w:pPr>
      <w:bookmarkStart w:id="0" w:name="_Ref47683963"/>
      <w:r>
        <w:t xml:space="preserve">Search space </w:t>
      </w:r>
      <w:r w:rsidR="00AC7EF0">
        <w:t xml:space="preserve">set </w:t>
      </w:r>
      <w:r w:rsidR="001C50F6">
        <w:t xml:space="preserve">group </w:t>
      </w:r>
      <w:r>
        <w:t>switching</w:t>
      </w:r>
      <w:bookmarkEnd w:id="0"/>
    </w:p>
    <w:p w14:paraId="54F5E1CD" w14:textId="488CE761" w:rsidR="004F2445" w:rsidRDefault="004F2445" w:rsidP="0002797D">
      <w:pPr>
        <w:jc w:val="both"/>
        <w:rPr>
          <w:lang w:val="en-GB" w:eastAsia="zh-CN"/>
        </w:rPr>
      </w:pPr>
      <w:r>
        <w:rPr>
          <w:lang w:val="en-GB" w:eastAsia="zh-CN"/>
        </w:rPr>
        <w:t>Search space set</w:t>
      </w:r>
      <w:r w:rsidR="001C50F6">
        <w:rPr>
          <w:lang w:val="en-GB" w:eastAsia="zh-CN"/>
        </w:rPr>
        <w:t xml:space="preserve"> group</w:t>
      </w:r>
      <w:r>
        <w:rPr>
          <w:lang w:val="en-GB" w:eastAsia="zh-CN"/>
        </w:rPr>
        <w:t xml:space="preserve"> switching is supported in Rel-16 NR-U. The goal of this feature is </w:t>
      </w:r>
      <w:r w:rsidR="00C34E28">
        <w:rPr>
          <w:lang w:val="en-GB" w:eastAsia="zh-CN"/>
        </w:rPr>
        <w:t xml:space="preserve">for the UE </w:t>
      </w:r>
      <w:r w:rsidR="0002797D">
        <w:rPr>
          <w:lang w:val="en-GB" w:eastAsia="zh-CN"/>
        </w:rPr>
        <w:t xml:space="preserve">to </w:t>
      </w:r>
      <w:r>
        <w:rPr>
          <w:lang w:val="en-GB" w:eastAsia="zh-CN"/>
        </w:rPr>
        <w:t>save power by monitor</w:t>
      </w:r>
      <w:r w:rsidR="00F94611">
        <w:rPr>
          <w:lang w:val="en-GB" w:eastAsia="zh-CN"/>
        </w:rPr>
        <w:t>ing</w:t>
      </w:r>
      <w:r>
        <w:rPr>
          <w:lang w:val="en-GB" w:eastAsia="zh-CN"/>
        </w:rPr>
        <w:t xml:space="preserve"> PDCCH </w:t>
      </w:r>
      <w:r w:rsidR="00082FCC">
        <w:rPr>
          <w:lang w:val="en-GB" w:eastAsia="zh-CN"/>
        </w:rPr>
        <w:t>in</w:t>
      </w:r>
      <w:r>
        <w:rPr>
          <w:lang w:val="en-GB" w:eastAsia="zh-CN"/>
        </w:rPr>
        <w:t xml:space="preserve"> relatively sparse monitoring occasions and switch to more frequent monitoring </w:t>
      </w:r>
      <w:r w:rsidR="00082FCC">
        <w:rPr>
          <w:lang w:val="en-GB" w:eastAsia="zh-CN"/>
        </w:rPr>
        <w:t xml:space="preserve">occasions </w:t>
      </w:r>
      <w:r>
        <w:rPr>
          <w:lang w:val="en-GB" w:eastAsia="zh-CN"/>
        </w:rPr>
        <w:t>when a data packet arrives.</w:t>
      </w:r>
    </w:p>
    <w:p w14:paraId="2BA3A204" w14:textId="1616F559" w:rsidR="0002525E" w:rsidRPr="0087093E" w:rsidRDefault="0002797D" w:rsidP="001E7F0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specified mechanism uses both explicit and implicit signaling. In the explicit signaling, the UE is indicated </w:t>
      </w:r>
      <w:r w:rsidR="00AD0D53">
        <w:rPr>
          <w:rFonts w:cs="Times New Roman"/>
          <w:lang w:val="en-GB" w:eastAsia="zh-CN"/>
        </w:rPr>
        <w:t xml:space="preserve">the index </w:t>
      </w:r>
      <w:r w:rsidR="00722260">
        <w:rPr>
          <w:rFonts w:cs="Times New Roman"/>
          <w:lang w:val="en-GB" w:eastAsia="zh-CN"/>
        </w:rPr>
        <w:t>of the SSSG</w:t>
      </w:r>
      <w:r w:rsidR="00AD0D53">
        <w:rPr>
          <w:rFonts w:cs="Times New Roman"/>
          <w:lang w:val="en-GB" w:eastAsia="zh-CN"/>
        </w:rPr>
        <w:t xml:space="preserve"> to use for PDCCH monitoring</w:t>
      </w:r>
      <w:r w:rsidR="00AD0D53">
        <w:rPr>
          <w:lang w:val="en-GB" w:eastAsia="zh-CN"/>
        </w:rPr>
        <w:t xml:space="preserve"> via</w:t>
      </w:r>
      <w:r>
        <w:rPr>
          <w:lang w:val="en-GB" w:eastAsia="zh-CN"/>
        </w:rPr>
        <w:t xml:space="preserve"> the </w:t>
      </w:r>
      <w:r w:rsidRPr="0002797D">
        <w:rPr>
          <w:rFonts w:cs="Times New Roman"/>
          <w:i/>
          <w:iCs/>
          <w:lang w:val="en-GB" w:eastAsia="zh-CN"/>
        </w:rPr>
        <w:t>searchSpaceSwitchTrigger-r16</w:t>
      </w:r>
      <w:r>
        <w:rPr>
          <w:rFonts w:cs="Times New Roman"/>
          <w:lang w:val="en-GB" w:eastAsia="zh-CN"/>
        </w:rPr>
        <w:t xml:space="preserve"> field of DCI format 2_0. In the implicit signaling, the UE switch</w:t>
      </w:r>
      <w:r w:rsidR="00B649A2">
        <w:rPr>
          <w:rFonts w:cs="Times New Roman"/>
          <w:lang w:val="en-GB" w:eastAsia="zh-CN"/>
        </w:rPr>
        <w:t>es</w:t>
      </w:r>
      <w:r>
        <w:rPr>
          <w:rFonts w:cs="Times New Roman"/>
          <w:lang w:val="en-GB" w:eastAsia="zh-CN"/>
        </w:rPr>
        <w:t xml:space="preserve"> from </w:t>
      </w:r>
      <w:r w:rsidR="00722260">
        <w:rPr>
          <w:rFonts w:cs="Times New Roman"/>
          <w:lang w:val="en-GB" w:eastAsia="zh-CN"/>
        </w:rPr>
        <w:t>SSSG</w:t>
      </w:r>
      <w:r>
        <w:rPr>
          <w:rFonts w:cs="Times New Roman"/>
          <w:lang w:val="en-GB" w:eastAsia="zh-CN"/>
        </w:rPr>
        <w:t xml:space="preserve">0 to </w:t>
      </w:r>
      <w:r w:rsidR="00722260">
        <w:rPr>
          <w:rFonts w:cs="Times New Roman"/>
          <w:lang w:val="en-GB" w:eastAsia="zh-CN"/>
        </w:rPr>
        <w:t>SSSG</w:t>
      </w:r>
      <w:r w:rsidR="00E20AD7">
        <w:rPr>
          <w:rFonts w:cs="Times New Roman"/>
          <w:lang w:val="en-GB" w:eastAsia="zh-CN"/>
        </w:rPr>
        <w:t>1</w:t>
      </w:r>
      <w:r>
        <w:rPr>
          <w:rFonts w:cs="Times New Roman"/>
          <w:lang w:val="en-GB" w:eastAsia="zh-CN"/>
        </w:rPr>
        <w:t xml:space="preserve"> if a </w:t>
      </w:r>
      <w:r w:rsidR="00722260">
        <w:rPr>
          <w:rFonts w:cs="Times New Roman"/>
          <w:lang w:val="en-GB" w:eastAsia="zh-CN"/>
        </w:rPr>
        <w:t>PDCCH is received</w:t>
      </w:r>
      <w:r w:rsidR="005A6813">
        <w:rPr>
          <w:rFonts w:cs="Times New Roman"/>
          <w:lang w:val="en-GB" w:eastAsia="zh-CN"/>
        </w:rPr>
        <w:t xml:space="preserve">. UE may </w:t>
      </w:r>
      <w:r>
        <w:rPr>
          <w:rFonts w:cs="Times New Roman"/>
          <w:lang w:val="en-GB" w:eastAsia="zh-CN"/>
        </w:rPr>
        <w:t xml:space="preserve">switch back to </w:t>
      </w:r>
      <w:r w:rsidR="00722260">
        <w:rPr>
          <w:rFonts w:cs="Times New Roman"/>
          <w:lang w:val="en-GB" w:eastAsia="zh-CN"/>
        </w:rPr>
        <w:t>SSSG0</w:t>
      </w:r>
      <w:r>
        <w:rPr>
          <w:rFonts w:cs="Times New Roman"/>
          <w:lang w:val="en-GB" w:eastAsia="zh-CN"/>
        </w:rPr>
        <w:t xml:space="preserve"> when a</w:t>
      </w:r>
      <w:r w:rsidR="007E5CC4">
        <w:rPr>
          <w:rFonts w:cs="Times New Roman"/>
          <w:lang w:val="en-GB" w:eastAsia="zh-CN"/>
        </w:rPr>
        <w:t>n associated</w:t>
      </w:r>
      <w:r>
        <w:rPr>
          <w:rFonts w:cs="Times New Roman"/>
          <w:lang w:val="en-GB" w:eastAsia="zh-CN"/>
        </w:rPr>
        <w:t xml:space="preserve"> timer </w:t>
      </w:r>
      <w:r w:rsidR="005A6813">
        <w:rPr>
          <w:rFonts w:cs="Times New Roman"/>
          <w:lang w:val="en-GB" w:eastAsia="zh-CN"/>
        </w:rPr>
        <w:t>expires, or an explicit trigger is received.</w:t>
      </w:r>
    </w:p>
    <w:p w14:paraId="5C367993" w14:textId="7A530EB7" w:rsidR="0002525E" w:rsidRDefault="0012418E" w:rsidP="0002525E">
      <w:pPr>
        <w:pStyle w:val="Heading2"/>
      </w:pPr>
      <w:r>
        <w:t>Common design</w:t>
      </w:r>
    </w:p>
    <w:p w14:paraId="530D58A5" w14:textId="05D8D91B" w:rsidR="00971424" w:rsidRDefault="00971424" w:rsidP="0097142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existing SSSG switching mechanism utilizes group-common signaling (DCI format 2_0) for explicit indication since the spectrum and COT are shared by </w:t>
      </w:r>
      <w:r w:rsidR="00A96AF4">
        <w:rPr>
          <w:lang w:val="en-GB" w:eastAsia="zh-CN"/>
        </w:rPr>
        <w:t>multiple</w:t>
      </w:r>
      <w:r>
        <w:rPr>
          <w:lang w:val="en-GB" w:eastAsia="zh-CN"/>
        </w:rPr>
        <w:t xml:space="preserve"> UEs. </w:t>
      </w:r>
      <w:r w:rsidR="00A96AF4">
        <w:rPr>
          <w:lang w:val="en-GB" w:eastAsia="zh-CN"/>
        </w:rPr>
        <w:t>However</w:t>
      </w:r>
      <w:r>
        <w:rPr>
          <w:lang w:val="en-GB" w:eastAsia="zh-CN"/>
        </w:rPr>
        <w:t xml:space="preserve">, </w:t>
      </w:r>
      <w:proofErr w:type="gramStart"/>
      <w:r>
        <w:rPr>
          <w:lang w:val="en-GB" w:eastAsia="zh-CN"/>
        </w:rPr>
        <w:t>similar to</w:t>
      </w:r>
      <w:proofErr w:type="gramEnd"/>
      <w:r>
        <w:rPr>
          <w:lang w:val="en-GB" w:eastAsia="zh-CN"/>
        </w:rPr>
        <w:t xml:space="preserve"> the cross-slot scheduling</w:t>
      </w:r>
      <w:r w:rsidR="00A96AF4">
        <w:rPr>
          <w:lang w:val="en-GB" w:eastAsia="zh-CN"/>
        </w:rPr>
        <w:t xml:space="preserve"> specified </w:t>
      </w:r>
      <w:r w:rsidR="00746A8B">
        <w:rPr>
          <w:lang w:val="en-GB" w:eastAsia="zh-CN"/>
        </w:rPr>
        <w:t>in Rel-16 for UE power saving</w:t>
      </w:r>
      <w:r>
        <w:rPr>
          <w:lang w:val="en-GB" w:eastAsia="zh-CN"/>
        </w:rPr>
        <w:t xml:space="preserve">, further reducing PDCCH monitoring during Active Time </w:t>
      </w:r>
      <w:r w:rsidR="001702E2">
        <w:rPr>
          <w:lang w:val="en-GB" w:eastAsia="zh-CN"/>
        </w:rPr>
        <w:t>should take into account</w:t>
      </w:r>
      <w:r>
        <w:rPr>
          <w:lang w:val="en-GB" w:eastAsia="zh-CN"/>
        </w:rPr>
        <w:t xml:space="preserve"> a UE’s specific traffic conditions</w:t>
      </w:r>
      <w:r w:rsidR="001702E2">
        <w:rPr>
          <w:lang w:val="en-GB" w:eastAsia="zh-CN"/>
        </w:rPr>
        <w:t>;</w:t>
      </w:r>
      <w:r>
        <w:rPr>
          <w:lang w:val="en-GB" w:eastAsia="zh-CN"/>
        </w:rPr>
        <w:t xml:space="preserve"> </w:t>
      </w:r>
      <w:r w:rsidR="00F62B22">
        <w:rPr>
          <w:lang w:val="en-GB" w:eastAsia="zh-CN"/>
        </w:rPr>
        <w:t>therefore,</w:t>
      </w:r>
      <w:r>
        <w:rPr>
          <w:lang w:val="en-GB" w:eastAsia="zh-CN"/>
        </w:rPr>
        <w:t xml:space="preserve"> utilizing the scheduling DCI </w:t>
      </w:r>
      <w:r w:rsidR="001702E2">
        <w:rPr>
          <w:lang w:val="en-GB" w:eastAsia="zh-CN"/>
        </w:rPr>
        <w:t xml:space="preserve">for explicit indication </w:t>
      </w:r>
      <w:r>
        <w:rPr>
          <w:lang w:val="en-GB" w:eastAsia="zh-CN"/>
        </w:rPr>
        <w:t>is more appropriate. In addition, monitoring a new group common DCI format during Active Time would unnecessarily increase blind decoding, and hence power consumption. So, we propose:</w:t>
      </w:r>
    </w:p>
    <w:p w14:paraId="452351A9" w14:textId="77E48D8B" w:rsidR="00971424" w:rsidRPr="001E7F09" w:rsidRDefault="00971424" w:rsidP="00971424">
      <w:pPr>
        <w:jc w:val="both"/>
        <w:rPr>
          <w:b/>
          <w:bCs/>
          <w:lang w:val="en-GB" w:eastAsia="zh-CN"/>
        </w:rPr>
      </w:pPr>
      <w:r w:rsidRPr="00F62B22">
        <w:rPr>
          <w:b/>
          <w:bCs/>
          <w:lang w:val="en-GB" w:eastAsia="zh-CN"/>
        </w:rPr>
        <w:t>Proposal</w:t>
      </w:r>
      <w:r w:rsidR="00F62B22" w:rsidRPr="00F62B22">
        <w:rPr>
          <w:b/>
          <w:bCs/>
          <w:lang w:val="en-GB" w:eastAsia="zh-CN"/>
        </w:rPr>
        <w:t xml:space="preserve"> 1</w:t>
      </w:r>
      <w:r w:rsidRPr="00F62B22">
        <w:rPr>
          <w:b/>
          <w:bCs/>
          <w:lang w:val="en-GB" w:eastAsia="zh-CN"/>
        </w:rPr>
        <w:t xml:space="preserve">: Scheduling DCI is used for explicit indication of </w:t>
      </w:r>
      <w:r w:rsidR="00F62B22" w:rsidRPr="00F62B22">
        <w:rPr>
          <w:b/>
          <w:bCs/>
          <w:lang w:val="en-GB" w:eastAsia="zh-CN"/>
        </w:rPr>
        <w:t>PDCCH monitoring reduction in Active Time.</w:t>
      </w:r>
    </w:p>
    <w:p w14:paraId="14376D37" w14:textId="4EDDDEB2" w:rsidR="00C470F1" w:rsidRPr="00971424" w:rsidRDefault="00C470F1" w:rsidP="0097142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the following, two </w:t>
      </w:r>
      <w:r w:rsidR="006A23A3">
        <w:rPr>
          <w:lang w:val="en-GB" w:eastAsia="zh-CN"/>
        </w:rPr>
        <w:t xml:space="preserve">potential </w:t>
      </w:r>
      <w:r>
        <w:rPr>
          <w:lang w:val="en-GB" w:eastAsia="zh-CN"/>
        </w:rPr>
        <w:t xml:space="preserve">schemes </w:t>
      </w:r>
      <w:r w:rsidR="006A23A3">
        <w:rPr>
          <w:lang w:val="en-GB" w:eastAsia="zh-CN"/>
        </w:rPr>
        <w:t xml:space="preserve">to achieve a common design </w:t>
      </w:r>
      <w:r>
        <w:rPr>
          <w:lang w:val="en-GB" w:eastAsia="zh-CN"/>
        </w:rPr>
        <w:t xml:space="preserve">are analysed in which both </w:t>
      </w:r>
      <w:r w:rsidR="00242E35">
        <w:rPr>
          <w:lang w:val="en-GB" w:eastAsia="zh-CN"/>
        </w:rPr>
        <w:t xml:space="preserve">schemes </w:t>
      </w:r>
      <w:r>
        <w:rPr>
          <w:lang w:val="en-GB" w:eastAsia="zh-CN"/>
        </w:rPr>
        <w:t xml:space="preserve">support the functionalities of </w:t>
      </w:r>
      <w:r w:rsidR="00276F50">
        <w:rPr>
          <w:lang w:val="en-GB" w:eastAsia="zh-CN"/>
        </w:rPr>
        <w:t xml:space="preserve">both </w:t>
      </w:r>
      <w:r>
        <w:rPr>
          <w:lang w:val="en-GB" w:eastAsia="zh-CN"/>
        </w:rPr>
        <w:t xml:space="preserve">SSSG switching and PDCCH skipping. </w:t>
      </w:r>
    </w:p>
    <w:p w14:paraId="55987C55" w14:textId="34BE5875" w:rsidR="00AD271A" w:rsidRPr="001E7F09" w:rsidRDefault="00AD271A" w:rsidP="00AD1944">
      <w:pPr>
        <w:jc w:val="both"/>
        <w:rPr>
          <w:lang w:val="en-GB"/>
        </w:rPr>
      </w:pPr>
    </w:p>
    <w:p w14:paraId="055440F2" w14:textId="60A1C6C0" w:rsidR="000800F1" w:rsidRPr="004517DD" w:rsidRDefault="00924FF1" w:rsidP="00041578">
      <w:pPr>
        <w:pStyle w:val="Heading3"/>
      </w:pPr>
      <w:r w:rsidRPr="004517DD">
        <w:t>SS</w:t>
      </w:r>
      <w:r w:rsidR="006A23A3">
        <w:t>SG</w:t>
      </w:r>
      <w:r w:rsidRPr="004517DD">
        <w:t xml:space="preserve"> switching based mechanism</w:t>
      </w:r>
      <w:r w:rsidR="001C1181">
        <w:t xml:space="preserve"> with null </w:t>
      </w:r>
      <w:proofErr w:type="gramStart"/>
      <w:r w:rsidR="001C1181">
        <w:t>SSSG</w:t>
      </w:r>
      <w:proofErr w:type="gramEnd"/>
    </w:p>
    <w:p w14:paraId="325DD4C9" w14:textId="0A137C66" w:rsidR="007400D3" w:rsidRDefault="00F32FB2" w:rsidP="00CD60EA">
      <w:pPr>
        <w:jc w:val="both"/>
      </w:pPr>
      <w:r>
        <w:t xml:space="preserve">In this </w:t>
      </w:r>
      <w:r w:rsidR="00CD60EA">
        <w:t>scheme</w:t>
      </w:r>
      <w:r>
        <w:t xml:space="preserve">, the </w:t>
      </w:r>
      <w:r w:rsidR="00CD60EA">
        <w:t>SSSG</w:t>
      </w:r>
      <w:r>
        <w:t xml:space="preserve"> switching </w:t>
      </w:r>
      <w:r w:rsidR="00C759A7">
        <w:t xml:space="preserve">mechanism </w:t>
      </w:r>
      <w:r>
        <w:t>specified for NR-U is extended to support the functionalities of both SS</w:t>
      </w:r>
      <w:r w:rsidR="003E2C5C">
        <w:t>SG</w:t>
      </w:r>
      <w:r>
        <w:t xml:space="preserve"> switching and PDCCH </w:t>
      </w:r>
      <w:r w:rsidR="00CD60EA">
        <w:t>skipping</w:t>
      </w:r>
      <w:r>
        <w:t xml:space="preserve">. One solution that has been </w:t>
      </w:r>
      <w:r w:rsidR="00CD60EA">
        <w:t>previously</w:t>
      </w:r>
      <w:r>
        <w:t xml:space="preserve"> raised </w:t>
      </w:r>
      <w:r w:rsidR="009B3065">
        <w:t xml:space="preserve">is </w:t>
      </w:r>
      <w:r>
        <w:t xml:space="preserve">to emulate PDCCH skipping </w:t>
      </w:r>
      <w:r w:rsidR="009B3065">
        <w:t>by</w:t>
      </w:r>
      <w:r>
        <w:t xml:space="preserve"> defin</w:t>
      </w:r>
      <w:r w:rsidR="009B3065">
        <w:t>ing</w:t>
      </w:r>
      <w:r w:rsidR="007400D3">
        <w:t xml:space="preserve"> a null </w:t>
      </w:r>
      <w:r>
        <w:t>SS</w:t>
      </w:r>
      <w:r w:rsidR="007400D3">
        <w:t>SG</w:t>
      </w:r>
      <w:r w:rsidR="009B3065">
        <w:t xml:space="preserve"> and indicating to the UE to switch to the null SSSG when PDCCH skipping is desired</w:t>
      </w:r>
      <w:r w:rsidR="007400D3">
        <w:t xml:space="preserve">. </w:t>
      </w:r>
      <w:r w:rsidR="00E36F7F">
        <w:t>In this scheme, t</w:t>
      </w:r>
      <w:r w:rsidR="007400D3">
        <w:t xml:space="preserve">he UE can be indicated explicitly to monitor the PDCCH according to the null SSSG and </w:t>
      </w:r>
      <w:r w:rsidR="00E36F7F">
        <w:t xml:space="preserve">can </w:t>
      </w:r>
      <w:r w:rsidR="007400D3">
        <w:t xml:space="preserve">switch to another SSSG upon expiry of a timer where the timer determines the skipping duration. A sample state diagram illustrating this mechanism is provided in </w:t>
      </w:r>
      <w:r w:rsidR="00131CBD" w:rsidRPr="00131CBD">
        <w:fldChar w:fldCharType="begin"/>
      </w:r>
      <w:r w:rsidR="00131CBD" w:rsidRPr="00131CBD">
        <w:instrText xml:space="preserve"> REF _Ref71559444 \h </w:instrText>
      </w:r>
      <w:r w:rsidR="00131CBD">
        <w:instrText xml:space="preserve"> \* MERGEFORMAT </w:instrText>
      </w:r>
      <w:r w:rsidR="00131CBD" w:rsidRPr="00131CBD">
        <w:fldChar w:fldCharType="separate"/>
      </w:r>
      <w:r w:rsidR="007D620D" w:rsidRPr="007D620D">
        <w:t xml:space="preserve">Figure </w:t>
      </w:r>
      <w:r w:rsidR="007D620D" w:rsidRPr="007D620D">
        <w:rPr>
          <w:noProof/>
        </w:rPr>
        <w:t>2</w:t>
      </w:r>
      <w:r w:rsidR="007D620D" w:rsidRPr="007D620D">
        <w:rPr>
          <w:noProof/>
        </w:rPr>
        <w:noBreakHyphen/>
        <w:t>1</w:t>
      </w:r>
      <w:r w:rsidR="00131CBD" w:rsidRPr="00131CBD">
        <w:fldChar w:fldCharType="end"/>
      </w:r>
      <w:r w:rsidR="00131CBD">
        <w:t xml:space="preserve"> </w:t>
      </w:r>
      <w:r w:rsidR="007D620D">
        <w:t xml:space="preserve">and </w:t>
      </w:r>
      <w:r w:rsidR="007400D3">
        <w:t xml:space="preserve">the corresponding </w:t>
      </w:r>
      <w:r w:rsidR="00D64941">
        <w:t xml:space="preserve">state </w:t>
      </w:r>
      <w:r w:rsidR="00CD60EA">
        <w:t>transition</w:t>
      </w:r>
      <w:r w:rsidR="00D64941">
        <w:t xml:space="preserve"> </w:t>
      </w:r>
      <w:r w:rsidR="007400D3">
        <w:t xml:space="preserve">table is given in </w:t>
      </w:r>
      <w:r w:rsidR="00D64941">
        <w:fldChar w:fldCharType="begin"/>
      </w:r>
      <w:r w:rsidR="00D64941">
        <w:instrText xml:space="preserve"> REF _Ref71559991 \h </w:instrText>
      </w:r>
      <w:r w:rsidR="00D64941">
        <w:fldChar w:fldCharType="separate"/>
      </w:r>
      <w:r w:rsidR="00D64941">
        <w:t xml:space="preserve">Table </w:t>
      </w:r>
      <w:r w:rsidR="00D64941">
        <w:rPr>
          <w:noProof/>
        </w:rPr>
        <w:t>1</w:t>
      </w:r>
      <w:r w:rsidR="00D64941">
        <w:fldChar w:fldCharType="end"/>
      </w:r>
      <w:r w:rsidR="00D64941">
        <w:t xml:space="preserve">. </w:t>
      </w:r>
      <w:r w:rsidR="007400D3">
        <w:t xml:space="preserve">In this example, three SSSGs including one null </w:t>
      </w:r>
      <w:r w:rsidR="00C42121">
        <w:t>SSSG</w:t>
      </w:r>
      <w:r w:rsidR="007400D3">
        <w:t xml:space="preserve"> and two DCI bits for explicit indication </w:t>
      </w:r>
      <w:r w:rsidR="00C42121">
        <w:t>are</w:t>
      </w:r>
      <w:r w:rsidR="007400D3">
        <w:t xml:space="preserve"> assumed.</w:t>
      </w:r>
    </w:p>
    <w:p w14:paraId="1FA1F02F" w14:textId="0181C7E0" w:rsidR="00B3190E" w:rsidRDefault="00B3190E" w:rsidP="00CD60EA">
      <w:pPr>
        <w:jc w:val="both"/>
      </w:pPr>
      <w:r>
        <w:t>Transitions between SS</w:t>
      </w:r>
      <w:r w:rsidR="0097616C">
        <w:t xml:space="preserve">SGs are triggered by </w:t>
      </w:r>
      <w:r>
        <w:t xml:space="preserve">corresponding trigger bits </w:t>
      </w:r>
      <w:r w:rsidR="0097616C">
        <w:t>in the scheduling DCI</w:t>
      </w:r>
      <w:r w:rsidR="00FF14BB">
        <w:t xml:space="preserve">. </w:t>
      </w:r>
      <w:r>
        <w:t xml:space="preserve">If more than one codepoint indicates transition to the null </w:t>
      </w:r>
      <w:r w:rsidR="00FF14BB">
        <w:t>SSSG</w:t>
      </w:r>
      <w:r>
        <w:t>, these codepoints can map to different skipping durations. For example, in the example</w:t>
      </w:r>
      <w:r w:rsidR="00FF14BB">
        <w:t xml:space="preserve"> below</w:t>
      </w:r>
      <w:r>
        <w:t xml:space="preserve">, codepoint 10 may switch </w:t>
      </w:r>
      <w:r w:rsidR="00FF14BB">
        <w:t xml:space="preserve">the UE </w:t>
      </w:r>
      <w:r>
        <w:t xml:space="preserve">to the null </w:t>
      </w:r>
      <w:r w:rsidR="00FF14BB">
        <w:t xml:space="preserve">SSSG 0 </w:t>
      </w:r>
      <w:r>
        <w:t xml:space="preserve">and start a first timer </w:t>
      </w:r>
      <w:r w:rsidR="00FF14BB">
        <w:t xml:space="preserve">(T0 or T0’) </w:t>
      </w:r>
      <w:r>
        <w:t xml:space="preserve">and codepoint 11 may switch </w:t>
      </w:r>
      <w:r w:rsidR="00FF14BB">
        <w:t xml:space="preserve">the UE </w:t>
      </w:r>
      <w:r>
        <w:t xml:space="preserve">to the null </w:t>
      </w:r>
      <w:r w:rsidR="00FF14BB">
        <w:t xml:space="preserve">SSSG </w:t>
      </w:r>
      <w:r>
        <w:t xml:space="preserve">and start a </w:t>
      </w:r>
      <w:r w:rsidR="00FF14BB">
        <w:t xml:space="preserve">second </w:t>
      </w:r>
      <w:r>
        <w:t>timer</w:t>
      </w:r>
      <w:r w:rsidR="00FF14BB">
        <w:t xml:space="preserve"> (T1 or T1’). </w:t>
      </w:r>
      <w:r>
        <w:t>Once the skipping duration ends, the UE may switch back to the previous SS</w:t>
      </w:r>
      <w:r w:rsidR="00FF14BB">
        <w:t xml:space="preserve">SG </w:t>
      </w:r>
      <w:r>
        <w:t xml:space="preserve">unless the DRX </w:t>
      </w:r>
      <w:r w:rsidR="00C1077B">
        <w:t>A</w:t>
      </w:r>
      <w:r>
        <w:t>ctive time is over</w:t>
      </w:r>
      <w:r w:rsidR="00FF14BB">
        <w:t>.</w:t>
      </w:r>
    </w:p>
    <w:p w14:paraId="38313D01" w14:textId="497011F2" w:rsidR="006F2497" w:rsidRDefault="006F2497" w:rsidP="006F2497">
      <w:pPr>
        <w:jc w:val="both"/>
      </w:pPr>
      <w:r>
        <w:t>Note that although transition from both SSSG</w:t>
      </w:r>
      <w:r w:rsidR="00321578">
        <w:t xml:space="preserve"> 00 and 01</w:t>
      </w:r>
      <w:r>
        <w:t xml:space="preserve"> to the null SSSG is allowed in this example, in general such a transition from only one </w:t>
      </w:r>
      <w:r w:rsidR="00321578">
        <w:t>SSSG can be possible. If SSSG 0 is configured for sparser PDCCH monitoring and SSSG 1</w:t>
      </w:r>
      <w:r>
        <w:t xml:space="preserve"> </w:t>
      </w:r>
      <w:r w:rsidR="00321578">
        <w:t>is configured for more frequent PDCCH monitoring, then it would not be necessary to perform PDCCH skipping while the UE is using SSSG 0.</w:t>
      </w:r>
    </w:p>
    <w:p w14:paraId="7C18B13E" w14:textId="77777777" w:rsidR="00762217" w:rsidRDefault="00762217" w:rsidP="00762217">
      <w:pPr>
        <w:jc w:val="both"/>
      </w:pPr>
    </w:p>
    <w:p w14:paraId="5A548524" w14:textId="7B020B40" w:rsidR="00762217" w:rsidRDefault="00A53BD4" w:rsidP="00762217">
      <w:pPr>
        <w:keepNext/>
        <w:jc w:val="center"/>
      </w:pPr>
      <w:r>
        <w:object w:dxaOrig="6671" w:dyaOrig="3951" w14:anchorId="26112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5pt;height:197.5pt" o:ole="">
            <v:imagedata r:id="rId11" o:title=""/>
          </v:shape>
          <o:OLEObject Type="Embed" ProgID="Visio.Drawing.15" ShapeID="_x0000_i1025" DrawAspect="Content" ObjectID="_1682262011" r:id="rId12"/>
        </w:object>
      </w:r>
    </w:p>
    <w:p w14:paraId="7784AC63" w14:textId="4E101075" w:rsidR="00762217" w:rsidRPr="00F32FB2" w:rsidRDefault="00762217" w:rsidP="00762217">
      <w:pPr>
        <w:pStyle w:val="Caption"/>
        <w:rPr>
          <w:sz w:val="20"/>
          <w:szCs w:val="20"/>
        </w:rPr>
      </w:pPr>
      <w:bookmarkStart w:id="1" w:name="_Ref71559444"/>
      <w:r w:rsidRPr="00F32FB2">
        <w:rPr>
          <w:sz w:val="20"/>
          <w:szCs w:val="20"/>
        </w:rPr>
        <w:t xml:space="preserve">Figure </w:t>
      </w:r>
      <w:r w:rsidR="00A6684E">
        <w:rPr>
          <w:sz w:val="20"/>
          <w:szCs w:val="20"/>
        </w:rPr>
        <w:fldChar w:fldCharType="begin"/>
      </w:r>
      <w:r w:rsidR="00A6684E">
        <w:rPr>
          <w:sz w:val="20"/>
          <w:szCs w:val="20"/>
        </w:rPr>
        <w:instrText xml:space="preserve"> STYLEREF 1 \s </w:instrText>
      </w:r>
      <w:r w:rsidR="00A6684E">
        <w:rPr>
          <w:sz w:val="20"/>
          <w:szCs w:val="20"/>
        </w:rPr>
        <w:fldChar w:fldCharType="separate"/>
      </w:r>
      <w:r w:rsidR="00A6684E">
        <w:rPr>
          <w:noProof/>
          <w:sz w:val="20"/>
          <w:szCs w:val="20"/>
        </w:rPr>
        <w:t>2</w:t>
      </w:r>
      <w:r w:rsidR="00A6684E">
        <w:rPr>
          <w:sz w:val="20"/>
          <w:szCs w:val="20"/>
        </w:rPr>
        <w:fldChar w:fldCharType="end"/>
      </w:r>
      <w:r w:rsidR="00A6684E">
        <w:rPr>
          <w:sz w:val="20"/>
          <w:szCs w:val="20"/>
        </w:rPr>
        <w:noBreakHyphen/>
      </w:r>
      <w:r w:rsidR="00A6684E">
        <w:rPr>
          <w:sz w:val="20"/>
          <w:szCs w:val="20"/>
        </w:rPr>
        <w:fldChar w:fldCharType="begin"/>
      </w:r>
      <w:r w:rsidR="00A6684E">
        <w:rPr>
          <w:sz w:val="20"/>
          <w:szCs w:val="20"/>
        </w:rPr>
        <w:instrText xml:space="preserve"> SEQ Figure \* ARABIC \s 1 </w:instrText>
      </w:r>
      <w:r w:rsidR="00A6684E">
        <w:rPr>
          <w:sz w:val="20"/>
          <w:szCs w:val="20"/>
        </w:rPr>
        <w:fldChar w:fldCharType="separate"/>
      </w:r>
      <w:r w:rsidR="00A6684E">
        <w:rPr>
          <w:noProof/>
          <w:sz w:val="20"/>
          <w:szCs w:val="20"/>
        </w:rPr>
        <w:t>1</w:t>
      </w:r>
      <w:r w:rsidR="00A6684E">
        <w:rPr>
          <w:sz w:val="20"/>
          <w:szCs w:val="20"/>
        </w:rPr>
        <w:fldChar w:fldCharType="end"/>
      </w:r>
      <w:bookmarkEnd w:id="1"/>
      <w:r w:rsidR="00A53BD4">
        <w:rPr>
          <w:sz w:val="20"/>
          <w:szCs w:val="20"/>
        </w:rPr>
        <w:t xml:space="preserve"> State diagram</w:t>
      </w:r>
      <w:r w:rsidR="00B1757B">
        <w:rPr>
          <w:sz w:val="20"/>
          <w:szCs w:val="20"/>
        </w:rPr>
        <w:t xml:space="preserve"> of </w:t>
      </w:r>
      <w:r w:rsidR="007027FE">
        <w:rPr>
          <w:sz w:val="20"/>
          <w:szCs w:val="20"/>
        </w:rPr>
        <w:t>u</w:t>
      </w:r>
      <w:r w:rsidR="00B1757B">
        <w:rPr>
          <w:sz w:val="20"/>
          <w:szCs w:val="20"/>
        </w:rPr>
        <w:t>nified scheme 1 (with Null SSSG)</w:t>
      </w:r>
    </w:p>
    <w:p w14:paraId="3894C419" w14:textId="3E33B77E" w:rsidR="00ED27FD" w:rsidRDefault="00ED27FD" w:rsidP="00AD1944">
      <w:pPr>
        <w:jc w:val="both"/>
      </w:pPr>
    </w:p>
    <w:p w14:paraId="34143E2A" w14:textId="5D7639B5" w:rsidR="00D64941" w:rsidRPr="00A53BD4" w:rsidRDefault="00D64941" w:rsidP="00D64941">
      <w:pPr>
        <w:pStyle w:val="Caption"/>
        <w:keepNext/>
        <w:rPr>
          <w:sz w:val="20"/>
          <w:szCs w:val="20"/>
        </w:rPr>
      </w:pPr>
      <w:bookmarkStart w:id="2" w:name="_Ref71559991"/>
      <w:r w:rsidRPr="00A53BD4">
        <w:rPr>
          <w:sz w:val="20"/>
          <w:szCs w:val="20"/>
        </w:rPr>
        <w:t xml:space="preserve">Table </w:t>
      </w:r>
      <w:r w:rsidR="00412769" w:rsidRPr="00A53BD4">
        <w:rPr>
          <w:sz w:val="20"/>
          <w:szCs w:val="20"/>
        </w:rPr>
        <w:fldChar w:fldCharType="begin"/>
      </w:r>
      <w:r w:rsidR="00412769" w:rsidRPr="00A53BD4">
        <w:rPr>
          <w:sz w:val="20"/>
          <w:szCs w:val="20"/>
        </w:rPr>
        <w:instrText xml:space="preserve"> SEQ Table \* ARABIC </w:instrText>
      </w:r>
      <w:r w:rsidR="00412769" w:rsidRPr="00A53BD4">
        <w:rPr>
          <w:sz w:val="20"/>
          <w:szCs w:val="20"/>
        </w:rPr>
        <w:fldChar w:fldCharType="separate"/>
      </w:r>
      <w:r w:rsidR="005C399D" w:rsidRPr="00A53BD4">
        <w:rPr>
          <w:noProof/>
          <w:sz w:val="20"/>
          <w:szCs w:val="20"/>
        </w:rPr>
        <w:t>1</w:t>
      </w:r>
      <w:r w:rsidR="00412769" w:rsidRPr="00A53BD4">
        <w:rPr>
          <w:noProof/>
          <w:sz w:val="20"/>
          <w:szCs w:val="20"/>
        </w:rPr>
        <w:fldChar w:fldCharType="end"/>
      </w:r>
      <w:bookmarkEnd w:id="2"/>
      <w:r w:rsidR="00A53BD4" w:rsidRPr="00A53BD4">
        <w:rPr>
          <w:noProof/>
          <w:sz w:val="20"/>
          <w:szCs w:val="20"/>
        </w:rPr>
        <w:t xml:space="preserve"> State </w:t>
      </w:r>
      <w:r w:rsidR="0034717E">
        <w:rPr>
          <w:noProof/>
          <w:sz w:val="20"/>
          <w:szCs w:val="20"/>
        </w:rPr>
        <w:t xml:space="preserve">transition </w:t>
      </w:r>
      <w:r w:rsidR="00A53BD4" w:rsidRPr="00A53BD4">
        <w:rPr>
          <w:noProof/>
          <w:sz w:val="20"/>
          <w:szCs w:val="20"/>
        </w:rPr>
        <w:t>table</w:t>
      </w:r>
      <w:r w:rsidR="00B1757B">
        <w:rPr>
          <w:noProof/>
          <w:sz w:val="20"/>
          <w:szCs w:val="20"/>
        </w:rPr>
        <w:t xml:space="preserve"> of </w:t>
      </w:r>
      <w:r w:rsidR="00FD2150">
        <w:rPr>
          <w:noProof/>
          <w:sz w:val="20"/>
          <w:szCs w:val="20"/>
        </w:rPr>
        <w:t>u</w:t>
      </w:r>
      <w:r w:rsidR="00B1757B">
        <w:rPr>
          <w:noProof/>
          <w:sz w:val="20"/>
          <w:szCs w:val="20"/>
        </w:rPr>
        <w:t>nified scheme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2"/>
        <w:gridCol w:w="2273"/>
        <w:gridCol w:w="2462"/>
      </w:tblGrid>
      <w:tr w:rsidR="00C345DD" w14:paraId="4ECF9D80" w14:textId="77777777" w:rsidTr="00C345DD">
        <w:trPr>
          <w:jc w:val="center"/>
        </w:trPr>
        <w:tc>
          <w:tcPr>
            <w:tcW w:w="2482" w:type="dxa"/>
          </w:tcPr>
          <w:p w14:paraId="0AD99360" w14:textId="7624AD05" w:rsidR="00C345DD" w:rsidRDefault="00C345DD" w:rsidP="00603E6E">
            <w:r>
              <w:t>Current state</w:t>
            </w:r>
          </w:p>
        </w:tc>
        <w:tc>
          <w:tcPr>
            <w:tcW w:w="2273" w:type="dxa"/>
          </w:tcPr>
          <w:p w14:paraId="2FBFD6FA" w14:textId="3B102C5E" w:rsidR="00C345DD" w:rsidRDefault="00C345DD" w:rsidP="00603E6E">
            <w:r w:rsidRPr="00693B78">
              <w:t xml:space="preserve">DCI </w:t>
            </w:r>
            <w:r>
              <w:t>bits</w:t>
            </w:r>
          </w:p>
        </w:tc>
        <w:tc>
          <w:tcPr>
            <w:tcW w:w="2462" w:type="dxa"/>
          </w:tcPr>
          <w:p w14:paraId="57F78C56" w14:textId="5CBF3E24" w:rsidR="00C345DD" w:rsidRDefault="00C345DD" w:rsidP="00603E6E">
            <w:r>
              <w:t>Next state</w:t>
            </w:r>
          </w:p>
        </w:tc>
      </w:tr>
      <w:tr w:rsidR="00C345DD" w14:paraId="2A995E9D" w14:textId="77777777" w:rsidTr="00C345DD">
        <w:trPr>
          <w:jc w:val="center"/>
        </w:trPr>
        <w:tc>
          <w:tcPr>
            <w:tcW w:w="2482" w:type="dxa"/>
          </w:tcPr>
          <w:p w14:paraId="04BDA6EA" w14:textId="422DA408" w:rsidR="00C345DD" w:rsidRDefault="00C345DD" w:rsidP="00603E6E">
            <w:r>
              <w:t>00</w:t>
            </w:r>
          </w:p>
        </w:tc>
        <w:tc>
          <w:tcPr>
            <w:tcW w:w="2273" w:type="dxa"/>
          </w:tcPr>
          <w:p w14:paraId="3A665809" w14:textId="46AC9898" w:rsidR="00C345DD" w:rsidRDefault="00C345DD" w:rsidP="00603E6E">
            <w:r w:rsidRPr="00693B78">
              <w:t>00</w:t>
            </w:r>
          </w:p>
        </w:tc>
        <w:tc>
          <w:tcPr>
            <w:tcW w:w="2462" w:type="dxa"/>
          </w:tcPr>
          <w:p w14:paraId="7AB91CF8" w14:textId="6DA6FDDF" w:rsidR="00C345DD" w:rsidRDefault="00C345DD" w:rsidP="00603E6E">
            <w:r>
              <w:t>00</w:t>
            </w:r>
          </w:p>
        </w:tc>
      </w:tr>
      <w:tr w:rsidR="00C345DD" w14:paraId="0F12591D" w14:textId="77777777" w:rsidTr="00C345DD">
        <w:trPr>
          <w:jc w:val="center"/>
        </w:trPr>
        <w:tc>
          <w:tcPr>
            <w:tcW w:w="2482" w:type="dxa"/>
          </w:tcPr>
          <w:p w14:paraId="2C311427" w14:textId="06CACA06" w:rsidR="00C345DD" w:rsidRDefault="00C345DD" w:rsidP="00603E6E">
            <w:r>
              <w:t>00</w:t>
            </w:r>
          </w:p>
        </w:tc>
        <w:tc>
          <w:tcPr>
            <w:tcW w:w="2273" w:type="dxa"/>
          </w:tcPr>
          <w:p w14:paraId="1C6F1F3A" w14:textId="6666D469" w:rsidR="00C345DD" w:rsidRDefault="00C345DD" w:rsidP="00603E6E">
            <w:r w:rsidRPr="00693B78">
              <w:t>01</w:t>
            </w:r>
          </w:p>
        </w:tc>
        <w:tc>
          <w:tcPr>
            <w:tcW w:w="2462" w:type="dxa"/>
          </w:tcPr>
          <w:p w14:paraId="71DEE55F" w14:textId="034C2D36" w:rsidR="00C345DD" w:rsidRDefault="00C345DD" w:rsidP="00603E6E">
            <w:r>
              <w:t>01</w:t>
            </w:r>
          </w:p>
        </w:tc>
      </w:tr>
      <w:tr w:rsidR="00C345DD" w14:paraId="741D27A0" w14:textId="77777777" w:rsidTr="00C345DD">
        <w:trPr>
          <w:jc w:val="center"/>
        </w:trPr>
        <w:tc>
          <w:tcPr>
            <w:tcW w:w="2482" w:type="dxa"/>
          </w:tcPr>
          <w:p w14:paraId="3F320CA0" w14:textId="76892500" w:rsidR="00C345DD" w:rsidRDefault="00C345DD" w:rsidP="00603E6E">
            <w:r>
              <w:t>00</w:t>
            </w:r>
          </w:p>
        </w:tc>
        <w:tc>
          <w:tcPr>
            <w:tcW w:w="2273" w:type="dxa"/>
          </w:tcPr>
          <w:p w14:paraId="1CC4CFD4" w14:textId="11EFAE24" w:rsidR="00C345DD" w:rsidRDefault="00C345DD" w:rsidP="00603E6E">
            <w:r w:rsidRPr="00693B78">
              <w:t>10</w:t>
            </w:r>
          </w:p>
        </w:tc>
        <w:tc>
          <w:tcPr>
            <w:tcW w:w="2462" w:type="dxa"/>
          </w:tcPr>
          <w:p w14:paraId="7E1B3069" w14:textId="7898864E" w:rsidR="00C345DD" w:rsidRDefault="00C345DD" w:rsidP="00603E6E">
            <w:r>
              <w:t>10 (Timer value T0)</w:t>
            </w:r>
            <w:r w:rsidR="001D7E30">
              <w:t xml:space="preserve"> </w:t>
            </w:r>
            <w:r w:rsidR="001D7E30" w:rsidRPr="001D7E30">
              <w:rPr>
                <w:i/>
                <w:iCs/>
              </w:rPr>
              <w:t>or</w:t>
            </w:r>
            <w:r w:rsidR="001D7E30">
              <w:t xml:space="preserve"> N/A</w:t>
            </w:r>
          </w:p>
        </w:tc>
      </w:tr>
      <w:tr w:rsidR="00C345DD" w14:paraId="054EBC01" w14:textId="77777777" w:rsidTr="00C345DD">
        <w:trPr>
          <w:jc w:val="center"/>
        </w:trPr>
        <w:tc>
          <w:tcPr>
            <w:tcW w:w="2482" w:type="dxa"/>
          </w:tcPr>
          <w:p w14:paraId="3A8D04B7" w14:textId="46A7CDD9" w:rsidR="00C345DD" w:rsidRDefault="00C345DD" w:rsidP="00603E6E">
            <w:r>
              <w:t>00</w:t>
            </w:r>
          </w:p>
        </w:tc>
        <w:tc>
          <w:tcPr>
            <w:tcW w:w="2273" w:type="dxa"/>
          </w:tcPr>
          <w:p w14:paraId="6D339B9C" w14:textId="32F8676E" w:rsidR="00C345DD" w:rsidRDefault="00C345DD" w:rsidP="00603E6E">
            <w:r w:rsidRPr="00693B78">
              <w:t>11</w:t>
            </w:r>
          </w:p>
        </w:tc>
        <w:tc>
          <w:tcPr>
            <w:tcW w:w="2462" w:type="dxa"/>
          </w:tcPr>
          <w:p w14:paraId="4EFAC46F" w14:textId="0BFBAD69" w:rsidR="00C345DD" w:rsidRDefault="00C345DD" w:rsidP="00603E6E">
            <w:r>
              <w:t>10 (Timer value T1)</w:t>
            </w:r>
            <w:r w:rsidR="001D7E30">
              <w:t xml:space="preserve"> </w:t>
            </w:r>
            <w:r w:rsidR="001D7E30" w:rsidRPr="001D7E30">
              <w:rPr>
                <w:i/>
                <w:iCs/>
              </w:rPr>
              <w:t>or</w:t>
            </w:r>
            <w:r w:rsidR="001D7E30">
              <w:t xml:space="preserve"> N/A</w:t>
            </w:r>
          </w:p>
        </w:tc>
      </w:tr>
      <w:tr w:rsidR="00C345DD" w14:paraId="22614539" w14:textId="77777777" w:rsidTr="00C345DD">
        <w:trPr>
          <w:jc w:val="center"/>
        </w:trPr>
        <w:tc>
          <w:tcPr>
            <w:tcW w:w="2482" w:type="dxa"/>
            <w:shd w:val="clear" w:color="auto" w:fill="F2F2F2" w:themeFill="background1" w:themeFillShade="F2"/>
          </w:tcPr>
          <w:p w14:paraId="2F8E536E" w14:textId="6D6045C4" w:rsidR="00C345DD" w:rsidRDefault="00C345DD" w:rsidP="00603E6E">
            <w:r>
              <w:t>01</w:t>
            </w:r>
          </w:p>
        </w:tc>
        <w:tc>
          <w:tcPr>
            <w:tcW w:w="2273" w:type="dxa"/>
            <w:shd w:val="clear" w:color="auto" w:fill="F2F2F2" w:themeFill="background1" w:themeFillShade="F2"/>
          </w:tcPr>
          <w:p w14:paraId="5662DB1C" w14:textId="7EA4C451" w:rsidR="00C345DD" w:rsidRDefault="00C345DD" w:rsidP="00603E6E">
            <w:r w:rsidRPr="00693B78">
              <w:t>00</w:t>
            </w:r>
          </w:p>
        </w:tc>
        <w:tc>
          <w:tcPr>
            <w:tcW w:w="2462" w:type="dxa"/>
            <w:shd w:val="clear" w:color="auto" w:fill="F2F2F2" w:themeFill="background1" w:themeFillShade="F2"/>
          </w:tcPr>
          <w:p w14:paraId="02236188" w14:textId="6FE59A71" w:rsidR="00C345DD" w:rsidRDefault="00C345DD" w:rsidP="00603E6E">
            <w:r>
              <w:t>00</w:t>
            </w:r>
          </w:p>
        </w:tc>
      </w:tr>
      <w:tr w:rsidR="00C345DD" w14:paraId="153CE548" w14:textId="77777777" w:rsidTr="00C345DD">
        <w:trPr>
          <w:jc w:val="center"/>
        </w:trPr>
        <w:tc>
          <w:tcPr>
            <w:tcW w:w="2482" w:type="dxa"/>
            <w:shd w:val="clear" w:color="auto" w:fill="F2F2F2" w:themeFill="background1" w:themeFillShade="F2"/>
          </w:tcPr>
          <w:p w14:paraId="62D3E0CC" w14:textId="2FE8F123" w:rsidR="00C345DD" w:rsidRDefault="00C345DD" w:rsidP="00603E6E">
            <w:r>
              <w:t>01</w:t>
            </w:r>
          </w:p>
        </w:tc>
        <w:tc>
          <w:tcPr>
            <w:tcW w:w="2273" w:type="dxa"/>
            <w:shd w:val="clear" w:color="auto" w:fill="F2F2F2" w:themeFill="background1" w:themeFillShade="F2"/>
          </w:tcPr>
          <w:p w14:paraId="2BB85ABF" w14:textId="120C6412" w:rsidR="00C345DD" w:rsidRDefault="00C345DD" w:rsidP="00603E6E">
            <w:r w:rsidRPr="00693B78">
              <w:t>01</w:t>
            </w:r>
          </w:p>
        </w:tc>
        <w:tc>
          <w:tcPr>
            <w:tcW w:w="2462" w:type="dxa"/>
            <w:shd w:val="clear" w:color="auto" w:fill="F2F2F2" w:themeFill="background1" w:themeFillShade="F2"/>
          </w:tcPr>
          <w:p w14:paraId="7563EB0A" w14:textId="297C96F7" w:rsidR="00C345DD" w:rsidRDefault="00C345DD" w:rsidP="00603E6E">
            <w:r>
              <w:t>01</w:t>
            </w:r>
          </w:p>
        </w:tc>
      </w:tr>
      <w:tr w:rsidR="00C345DD" w14:paraId="07C2FF6D" w14:textId="77777777" w:rsidTr="00C345DD">
        <w:trPr>
          <w:jc w:val="center"/>
        </w:trPr>
        <w:tc>
          <w:tcPr>
            <w:tcW w:w="2482" w:type="dxa"/>
            <w:shd w:val="clear" w:color="auto" w:fill="F2F2F2" w:themeFill="background1" w:themeFillShade="F2"/>
          </w:tcPr>
          <w:p w14:paraId="6E77F35D" w14:textId="03DE0F61" w:rsidR="00C345DD" w:rsidRDefault="00C345DD" w:rsidP="00603E6E">
            <w:r>
              <w:t>01</w:t>
            </w:r>
          </w:p>
        </w:tc>
        <w:tc>
          <w:tcPr>
            <w:tcW w:w="2273" w:type="dxa"/>
            <w:shd w:val="clear" w:color="auto" w:fill="F2F2F2" w:themeFill="background1" w:themeFillShade="F2"/>
          </w:tcPr>
          <w:p w14:paraId="3416AFB6" w14:textId="0067B7C5" w:rsidR="00C345DD" w:rsidRDefault="00C345DD" w:rsidP="00603E6E">
            <w:r w:rsidRPr="00693B78">
              <w:t>10</w:t>
            </w:r>
          </w:p>
        </w:tc>
        <w:tc>
          <w:tcPr>
            <w:tcW w:w="2462" w:type="dxa"/>
            <w:shd w:val="clear" w:color="auto" w:fill="F2F2F2" w:themeFill="background1" w:themeFillShade="F2"/>
          </w:tcPr>
          <w:p w14:paraId="0AC0211D" w14:textId="5A7E2322" w:rsidR="00C345DD" w:rsidRDefault="00C345DD" w:rsidP="00603E6E">
            <w:r>
              <w:t>10 (Timer value T0’)</w:t>
            </w:r>
          </w:p>
        </w:tc>
      </w:tr>
      <w:tr w:rsidR="00C345DD" w14:paraId="08A32FEB" w14:textId="77777777" w:rsidTr="00C345DD">
        <w:trPr>
          <w:jc w:val="center"/>
        </w:trPr>
        <w:tc>
          <w:tcPr>
            <w:tcW w:w="2482" w:type="dxa"/>
            <w:shd w:val="clear" w:color="auto" w:fill="F2F2F2" w:themeFill="background1" w:themeFillShade="F2"/>
          </w:tcPr>
          <w:p w14:paraId="10A5E53A" w14:textId="29567D2E" w:rsidR="00C345DD" w:rsidRDefault="00C345DD" w:rsidP="00603E6E">
            <w:r>
              <w:t>01</w:t>
            </w:r>
          </w:p>
        </w:tc>
        <w:tc>
          <w:tcPr>
            <w:tcW w:w="2273" w:type="dxa"/>
            <w:shd w:val="clear" w:color="auto" w:fill="F2F2F2" w:themeFill="background1" w:themeFillShade="F2"/>
          </w:tcPr>
          <w:p w14:paraId="21058DD6" w14:textId="2601C102" w:rsidR="00C345DD" w:rsidRDefault="00C345DD" w:rsidP="00603E6E">
            <w:r w:rsidRPr="00693B78">
              <w:t>11</w:t>
            </w:r>
          </w:p>
        </w:tc>
        <w:tc>
          <w:tcPr>
            <w:tcW w:w="2462" w:type="dxa"/>
            <w:shd w:val="clear" w:color="auto" w:fill="F2F2F2" w:themeFill="background1" w:themeFillShade="F2"/>
          </w:tcPr>
          <w:p w14:paraId="4757A6B4" w14:textId="655FA338" w:rsidR="00C345DD" w:rsidRDefault="00C345DD" w:rsidP="00603E6E">
            <w:r>
              <w:t>10 (Timer value T1’)</w:t>
            </w:r>
          </w:p>
        </w:tc>
      </w:tr>
    </w:tbl>
    <w:p w14:paraId="61133064" w14:textId="77777777" w:rsidR="00ED27FD" w:rsidRDefault="00ED27FD" w:rsidP="00AD1944">
      <w:pPr>
        <w:jc w:val="both"/>
      </w:pPr>
    </w:p>
    <w:p w14:paraId="1DCA3DBE" w14:textId="77777777" w:rsidR="0036673A" w:rsidRDefault="0036673A" w:rsidP="00AD1944">
      <w:pPr>
        <w:jc w:val="both"/>
      </w:pPr>
    </w:p>
    <w:p w14:paraId="606C8B56" w14:textId="19E9D4F5" w:rsidR="00213DB5" w:rsidRDefault="00D56435" w:rsidP="009601CE">
      <w:pPr>
        <w:pStyle w:val="Heading3"/>
      </w:pPr>
      <w:r>
        <w:t xml:space="preserve"> Unified design </w:t>
      </w:r>
      <w:r w:rsidR="00211183">
        <w:t>with</w:t>
      </w:r>
      <w:r>
        <w:t xml:space="preserve"> </w:t>
      </w:r>
      <w:r w:rsidR="00213DB5" w:rsidRPr="00E62409">
        <w:t>SS</w:t>
      </w:r>
      <w:r w:rsidR="0056790E">
        <w:t>SG s</w:t>
      </w:r>
      <w:r w:rsidR="00213DB5" w:rsidRPr="00E62409">
        <w:t>witchin</w:t>
      </w:r>
      <w:r w:rsidR="0056790E">
        <w:t>g and P</w:t>
      </w:r>
      <w:r w:rsidR="00213DB5" w:rsidRPr="00E62409">
        <w:t xml:space="preserve">DCCH </w:t>
      </w:r>
      <w:proofErr w:type="gramStart"/>
      <w:r w:rsidR="00213DB5" w:rsidRPr="00E62409">
        <w:t>skipping</w:t>
      </w:r>
      <w:proofErr w:type="gramEnd"/>
    </w:p>
    <w:p w14:paraId="3BB6C6D8" w14:textId="2AFA7209" w:rsidR="006A3536" w:rsidRDefault="00626760" w:rsidP="00626760">
      <w:pPr>
        <w:jc w:val="both"/>
      </w:pPr>
      <w:r>
        <w:rPr>
          <w:lang w:val="en-GB" w:eastAsia="zh-CN"/>
        </w:rPr>
        <w:t>An</w:t>
      </w:r>
      <w:r w:rsidR="00D16A49">
        <w:rPr>
          <w:lang w:val="en-GB" w:eastAsia="zh-CN"/>
        </w:rPr>
        <w:t xml:space="preserve">other candidate scheme </w:t>
      </w:r>
      <w:r>
        <w:rPr>
          <w:lang w:val="en-GB" w:eastAsia="zh-CN"/>
        </w:rPr>
        <w:t xml:space="preserve">is to support both SSSG switching and PDCCH skipping without necessarily defining an additional null SSSG. To achieve this, </w:t>
      </w:r>
      <w:r>
        <w:t>o</w:t>
      </w:r>
      <w:r w:rsidR="00213DB5">
        <w:t xml:space="preserve">ne </w:t>
      </w:r>
      <w:r>
        <w:t>straightforward</w:t>
      </w:r>
      <w:r w:rsidR="00213DB5">
        <w:t xml:space="preserve"> option is to configure one set of DCI bits to indicate SS</w:t>
      </w:r>
      <w:r>
        <w:t>SG</w:t>
      </w:r>
      <w:r w:rsidR="00213DB5">
        <w:t xml:space="preserve"> switching and one set of bits to indicate PDCCH skipping. </w:t>
      </w:r>
      <w:r>
        <w:t>However</w:t>
      </w:r>
      <w:r w:rsidR="00213DB5">
        <w:t xml:space="preserve">, this </w:t>
      </w:r>
      <w:r w:rsidR="008B38FF">
        <w:t xml:space="preserve">approach would unnecessarily increase the DCI size and is not necessary as elaborated next. </w:t>
      </w:r>
      <w:proofErr w:type="gramStart"/>
      <w:r w:rsidR="006A3536">
        <w:t>For SSSG switching, it</w:t>
      </w:r>
      <w:proofErr w:type="gramEnd"/>
      <w:r w:rsidR="006A3536">
        <w:t xml:space="preserve"> is likely that two groups will be </w:t>
      </w:r>
      <w:r w:rsidR="000D6949">
        <w:t>defined:</w:t>
      </w:r>
      <w:r w:rsidR="000070AC">
        <w:t xml:space="preserve"> first</w:t>
      </w:r>
      <w:r w:rsidR="006A3536">
        <w:t xml:space="preserve"> with reduced </w:t>
      </w:r>
      <w:r w:rsidR="008B38FF">
        <w:t xml:space="preserve">PDCCH </w:t>
      </w:r>
      <w:r w:rsidR="006A3536">
        <w:t xml:space="preserve">monitoring and </w:t>
      </w:r>
      <w:r w:rsidR="000070AC">
        <w:t>second</w:t>
      </w:r>
      <w:r w:rsidR="006A3536">
        <w:t xml:space="preserve"> with</w:t>
      </w:r>
      <w:r w:rsidR="008B38FF">
        <w:t xml:space="preserve"> more frequent PDCCH</w:t>
      </w:r>
      <w:r w:rsidR="006A3536">
        <w:t xml:space="preserve"> monitoring. PDCCH skipping while monitoring according to the first SSSG is not necessary since </w:t>
      </w:r>
      <w:r w:rsidR="000D6949">
        <w:t>the first SSSG is</w:t>
      </w:r>
      <w:r w:rsidR="006A3536">
        <w:t xml:space="preserve"> already configured for reduced </w:t>
      </w:r>
      <w:r w:rsidR="000D6949">
        <w:t xml:space="preserve">PDCCH </w:t>
      </w:r>
      <w:r w:rsidR="006A3536">
        <w:t xml:space="preserve">monitoring. So, it would be better to support skipping only when the </w:t>
      </w:r>
      <w:r w:rsidR="000D6949">
        <w:t xml:space="preserve">UE is </w:t>
      </w:r>
      <w:r w:rsidR="00E33853">
        <w:t>monitoring</w:t>
      </w:r>
      <w:r w:rsidR="006A3536">
        <w:t xml:space="preserve"> </w:t>
      </w:r>
      <w:r w:rsidR="000D6949">
        <w:t xml:space="preserve">PDCCH </w:t>
      </w:r>
      <w:r w:rsidR="006A3536">
        <w:t xml:space="preserve">according to the second </w:t>
      </w:r>
      <w:r w:rsidR="000D6949">
        <w:t xml:space="preserve">SSSG. </w:t>
      </w:r>
    </w:p>
    <w:p w14:paraId="52EE32C0" w14:textId="1193FB10" w:rsidR="00AD271A" w:rsidRDefault="006A3536" w:rsidP="005C3333">
      <w:pPr>
        <w:jc w:val="both"/>
      </w:pPr>
      <w:r>
        <w:t>Base</w:t>
      </w:r>
      <w:r w:rsidR="00A6684E">
        <w:t>d</w:t>
      </w:r>
      <w:r>
        <w:t xml:space="preserve"> on the above, the same DCI bits </w:t>
      </w:r>
      <w:r w:rsidR="00A6684E">
        <w:t xml:space="preserve">can </w:t>
      </w:r>
      <w:r w:rsidR="00AD271A" w:rsidRPr="0087093E">
        <w:t xml:space="preserve">indicate to the UE whether to </w:t>
      </w:r>
      <w:r w:rsidR="00A6684E">
        <w:t xml:space="preserve">perform SSSG switching or </w:t>
      </w:r>
      <w:r w:rsidR="00AD271A" w:rsidRPr="0087093E">
        <w:t xml:space="preserve">PDCCH </w:t>
      </w:r>
      <w:r w:rsidR="00A6684E">
        <w:t xml:space="preserve">skipping, and the interpretation of the bits </w:t>
      </w:r>
      <w:r w:rsidR="009032DA">
        <w:t>could</w:t>
      </w:r>
      <w:r w:rsidR="00A6684E">
        <w:t xml:space="preserve"> </w:t>
      </w:r>
      <w:r w:rsidR="009032DA">
        <w:t>be determined</w:t>
      </w:r>
      <w:r w:rsidR="00A6684E">
        <w:t xml:space="preserve"> </w:t>
      </w:r>
      <w:r w:rsidR="009032DA">
        <w:t xml:space="preserve">by </w:t>
      </w:r>
      <w:r w:rsidR="00A6684E">
        <w:t xml:space="preserve">the current SSSG. </w:t>
      </w:r>
      <w:r w:rsidR="00AD271A" w:rsidRPr="0087093E">
        <w:t xml:space="preserve">An example is illustrated in </w:t>
      </w:r>
      <w:r w:rsidR="00A6684E" w:rsidRPr="00A6684E">
        <w:fldChar w:fldCharType="begin"/>
      </w:r>
      <w:r w:rsidR="00A6684E" w:rsidRPr="00A6684E">
        <w:instrText xml:space="preserve"> REF _Ref71609036 \h </w:instrText>
      </w:r>
      <w:r w:rsidR="00A6684E">
        <w:instrText xml:space="preserve"> \* MERGEFORMAT </w:instrText>
      </w:r>
      <w:r w:rsidR="00A6684E" w:rsidRPr="00A6684E">
        <w:fldChar w:fldCharType="separate"/>
      </w:r>
      <w:r w:rsidR="00A6684E" w:rsidRPr="00A6684E">
        <w:t xml:space="preserve">Figure </w:t>
      </w:r>
      <w:r w:rsidR="00A6684E" w:rsidRPr="00A6684E">
        <w:rPr>
          <w:noProof/>
        </w:rPr>
        <w:t>2</w:t>
      </w:r>
      <w:r w:rsidR="00A6684E" w:rsidRPr="00A6684E">
        <w:noBreakHyphen/>
      </w:r>
      <w:r w:rsidR="00A6684E" w:rsidRPr="00A6684E">
        <w:rPr>
          <w:noProof/>
        </w:rPr>
        <w:t>2</w:t>
      </w:r>
      <w:r w:rsidR="00A6684E" w:rsidRPr="00A6684E">
        <w:fldChar w:fldCharType="end"/>
      </w:r>
      <w:r w:rsidR="00A06349">
        <w:t xml:space="preserve">. </w:t>
      </w:r>
      <w:r w:rsidR="00155BE7">
        <w:t>The DCI bits</w:t>
      </w:r>
      <w:r w:rsidR="00AD271A" w:rsidRPr="0087093E">
        <w:t xml:space="preserve"> trigger</w:t>
      </w:r>
      <w:r w:rsidR="00155BE7">
        <w:t xml:space="preserve"> SSSG switching</w:t>
      </w:r>
      <w:r w:rsidR="00AD271A" w:rsidRPr="0087093E">
        <w:t xml:space="preserve"> </w:t>
      </w:r>
      <w:r w:rsidR="00155BE7">
        <w:t>when</w:t>
      </w:r>
      <w:r w:rsidR="00AD271A" w:rsidRPr="0087093E">
        <w:t xml:space="preserve"> they are received while the UE is </w:t>
      </w:r>
      <w:r w:rsidR="00155BE7">
        <w:t>monitoring PDCCH according to SSSG 0</w:t>
      </w:r>
      <w:r w:rsidR="001E21AE">
        <w:t xml:space="preserve">, and </w:t>
      </w:r>
      <w:r w:rsidR="00155BE7">
        <w:t>the same bits</w:t>
      </w:r>
      <w:r w:rsidR="00AD271A" w:rsidRPr="0087093E">
        <w:t xml:space="preserve"> trigger PDCCH skipping when they are received while the UE is</w:t>
      </w:r>
      <w:r w:rsidR="00155BE7">
        <w:t xml:space="preserve"> </w:t>
      </w:r>
      <w:r w:rsidR="00155BE7">
        <w:lastRenderedPageBreak/>
        <w:t xml:space="preserve">monitoring </w:t>
      </w:r>
      <w:r w:rsidR="00155BE7" w:rsidRPr="00F57A17">
        <w:t>PDCCH according to SSSG 1.</w:t>
      </w:r>
      <w:r w:rsidR="00F57A17" w:rsidRPr="00F57A17">
        <w:t xml:space="preserve"> The state transition tables for 2 DCI bits and 1 DCI bit are given in </w:t>
      </w:r>
      <w:r w:rsidR="00F57A17" w:rsidRPr="00F57A17">
        <w:fldChar w:fldCharType="begin"/>
      </w:r>
      <w:r w:rsidR="00F57A17" w:rsidRPr="00F57A17">
        <w:instrText xml:space="preserve"> REF _Ref71609310 \h </w:instrText>
      </w:r>
      <w:r w:rsidR="00F57A17">
        <w:instrText xml:space="preserve"> \* MERGEFORMAT </w:instrText>
      </w:r>
      <w:r w:rsidR="00F57A17" w:rsidRPr="00F57A17">
        <w:fldChar w:fldCharType="separate"/>
      </w:r>
      <w:r w:rsidR="00F57A17" w:rsidRPr="00F57A17">
        <w:t xml:space="preserve">Table </w:t>
      </w:r>
      <w:r w:rsidR="00F57A17" w:rsidRPr="00F57A17">
        <w:rPr>
          <w:noProof/>
        </w:rPr>
        <w:t>2</w:t>
      </w:r>
      <w:r w:rsidR="00F57A17" w:rsidRPr="00F57A17">
        <w:fldChar w:fldCharType="end"/>
      </w:r>
      <w:r w:rsidR="00F57A17" w:rsidRPr="00F57A17">
        <w:t xml:space="preserve"> and </w:t>
      </w:r>
      <w:r w:rsidR="00F57A17" w:rsidRPr="00F57A17">
        <w:fldChar w:fldCharType="begin"/>
      </w:r>
      <w:r w:rsidR="00F57A17" w:rsidRPr="00F57A17">
        <w:instrText xml:space="preserve"> REF _Ref71609312 \h </w:instrText>
      </w:r>
      <w:r w:rsidR="00F57A17">
        <w:instrText xml:space="preserve"> \* MERGEFORMAT </w:instrText>
      </w:r>
      <w:r w:rsidR="00F57A17" w:rsidRPr="00F57A17">
        <w:fldChar w:fldCharType="separate"/>
      </w:r>
      <w:r w:rsidR="00F57A17" w:rsidRPr="00F57A17">
        <w:t xml:space="preserve">Table </w:t>
      </w:r>
      <w:r w:rsidR="00F57A17" w:rsidRPr="00F57A17">
        <w:rPr>
          <w:noProof/>
        </w:rPr>
        <w:t>3</w:t>
      </w:r>
      <w:r w:rsidR="00F57A17" w:rsidRPr="00F57A17">
        <w:fldChar w:fldCharType="end"/>
      </w:r>
      <w:r w:rsidR="00F57A17" w:rsidRPr="00F57A17">
        <w:t>, respectively.</w:t>
      </w:r>
      <w:r w:rsidR="00F57A17">
        <w:t xml:space="preserve"> </w:t>
      </w:r>
    </w:p>
    <w:p w14:paraId="5D2DBD4D" w14:textId="3EC40D30" w:rsidR="002072EB" w:rsidRDefault="002072EB" w:rsidP="005C3333">
      <w:pPr>
        <w:jc w:val="both"/>
      </w:pPr>
    </w:p>
    <w:p w14:paraId="5B49EEA1" w14:textId="307A79D1" w:rsidR="00A6684E" w:rsidRDefault="004F0FD4" w:rsidP="00A6684E">
      <w:pPr>
        <w:keepNext/>
        <w:jc w:val="center"/>
      </w:pPr>
      <w:r>
        <w:object w:dxaOrig="7191" w:dyaOrig="3441" w14:anchorId="39DB633A">
          <v:shape id="_x0000_i1026" type="#_x0000_t75" style="width:359.5pt;height:172pt" o:ole="">
            <v:imagedata r:id="rId13" o:title=""/>
          </v:shape>
          <o:OLEObject Type="Embed" ProgID="Visio.Drawing.15" ShapeID="_x0000_i1026" DrawAspect="Content" ObjectID="_1682262012" r:id="rId14"/>
        </w:object>
      </w:r>
    </w:p>
    <w:p w14:paraId="023ACF98" w14:textId="36282B31" w:rsidR="002072EB" w:rsidRPr="00A6684E" w:rsidRDefault="00A6684E" w:rsidP="00A6684E">
      <w:pPr>
        <w:pStyle w:val="Caption"/>
        <w:rPr>
          <w:sz w:val="20"/>
          <w:szCs w:val="20"/>
        </w:rPr>
      </w:pPr>
      <w:bookmarkStart w:id="3" w:name="_Ref71609036"/>
      <w:r w:rsidRPr="00A6684E">
        <w:rPr>
          <w:sz w:val="20"/>
          <w:szCs w:val="20"/>
        </w:rPr>
        <w:t xml:space="preserve">Figure </w:t>
      </w:r>
      <w:r w:rsidRPr="00A6684E">
        <w:rPr>
          <w:sz w:val="20"/>
          <w:szCs w:val="20"/>
        </w:rPr>
        <w:fldChar w:fldCharType="begin"/>
      </w:r>
      <w:r w:rsidRPr="00A6684E">
        <w:rPr>
          <w:sz w:val="20"/>
          <w:szCs w:val="20"/>
        </w:rPr>
        <w:instrText xml:space="preserve"> STYLEREF 1 \s </w:instrText>
      </w:r>
      <w:r w:rsidRPr="00A6684E">
        <w:rPr>
          <w:sz w:val="20"/>
          <w:szCs w:val="20"/>
        </w:rPr>
        <w:fldChar w:fldCharType="separate"/>
      </w:r>
      <w:r w:rsidRPr="00A6684E">
        <w:rPr>
          <w:noProof/>
          <w:sz w:val="20"/>
          <w:szCs w:val="20"/>
        </w:rPr>
        <w:t>2</w:t>
      </w:r>
      <w:r w:rsidRPr="00A6684E">
        <w:rPr>
          <w:sz w:val="20"/>
          <w:szCs w:val="20"/>
        </w:rPr>
        <w:fldChar w:fldCharType="end"/>
      </w:r>
      <w:r w:rsidRPr="00A6684E">
        <w:rPr>
          <w:sz w:val="20"/>
          <w:szCs w:val="20"/>
        </w:rPr>
        <w:noBreakHyphen/>
      </w:r>
      <w:r w:rsidRPr="00A6684E">
        <w:rPr>
          <w:sz w:val="20"/>
          <w:szCs w:val="20"/>
        </w:rPr>
        <w:fldChar w:fldCharType="begin"/>
      </w:r>
      <w:r w:rsidRPr="00A6684E">
        <w:rPr>
          <w:sz w:val="20"/>
          <w:szCs w:val="20"/>
        </w:rPr>
        <w:instrText xml:space="preserve"> SEQ Figure \* ARABIC \s 1 </w:instrText>
      </w:r>
      <w:r w:rsidRPr="00A6684E">
        <w:rPr>
          <w:sz w:val="20"/>
          <w:szCs w:val="20"/>
        </w:rPr>
        <w:fldChar w:fldCharType="separate"/>
      </w:r>
      <w:r w:rsidRPr="00A6684E">
        <w:rPr>
          <w:noProof/>
          <w:sz w:val="20"/>
          <w:szCs w:val="20"/>
        </w:rPr>
        <w:t>2</w:t>
      </w:r>
      <w:r w:rsidRPr="00A6684E">
        <w:rPr>
          <w:sz w:val="20"/>
          <w:szCs w:val="20"/>
        </w:rPr>
        <w:fldChar w:fldCharType="end"/>
      </w:r>
      <w:bookmarkEnd w:id="3"/>
      <w:r w:rsidR="00B1757B">
        <w:rPr>
          <w:sz w:val="20"/>
          <w:szCs w:val="20"/>
        </w:rPr>
        <w:t xml:space="preserve"> State diagram of </w:t>
      </w:r>
      <w:r w:rsidR="009032DA">
        <w:rPr>
          <w:sz w:val="20"/>
          <w:szCs w:val="20"/>
        </w:rPr>
        <w:t>u</w:t>
      </w:r>
      <w:r w:rsidR="00B1757B">
        <w:rPr>
          <w:sz w:val="20"/>
          <w:szCs w:val="20"/>
        </w:rPr>
        <w:t>nified scheme 2 (without Null SSSG)</w:t>
      </w:r>
    </w:p>
    <w:p w14:paraId="5862891C" w14:textId="36201D08" w:rsidR="002072EB" w:rsidRDefault="002072EB" w:rsidP="005C3333">
      <w:pPr>
        <w:jc w:val="both"/>
      </w:pPr>
    </w:p>
    <w:p w14:paraId="4949F08D" w14:textId="54D5A384" w:rsidR="005C399D" w:rsidRPr="00F57A17" w:rsidRDefault="005C399D" w:rsidP="00B1757B">
      <w:pPr>
        <w:pStyle w:val="Caption"/>
        <w:keepNext/>
        <w:rPr>
          <w:sz w:val="20"/>
          <w:szCs w:val="20"/>
        </w:rPr>
      </w:pPr>
      <w:bookmarkStart w:id="4" w:name="_Ref71609310"/>
      <w:r w:rsidRPr="00F57A17">
        <w:rPr>
          <w:sz w:val="20"/>
          <w:szCs w:val="20"/>
        </w:rPr>
        <w:t xml:space="preserve">Table </w:t>
      </w:r>
      <w:r w:rsidR="00412769" w:rsidRPr="00F57A17">
        <w:rPr>
          <w:sz w:val="20"/>
          <w:szCs w:val="20"/>
        </w:rPr>
        <w:fldChar w:fldCharType="begin"/>
      </w:r>
      <w:r w:rsidR="00412769" w:rsidRPr="00F57A17">
        <w:rPr>
          <w:sz w:val="20"/>
          <w:szCs w:val="20"/>
        </w:rPr>
        <w:instrText xml:space="preserve"> SEQ Table \* ARABIC </w:instrText>
      </w:r>
      <w:r w:rsidR="00412769" w:rsidRPr="00F57A17">
        <w:rPr>
          <w:sz w:val="20"/>
          <w:szCs w:val="20"/>
        </w:rPr>
        <w:fldChar w:fldCharType="separate"/>
      </w:r>
      <w:r w:rsidRPr="00F57A17">
        <w:rPr>
          <w:noProof/>
          <w:sz w:val="20"/>
          <w:szCs w:val="20"/>
        </w:rPr>
        <w:t>2</w:t>
      </w:r>
      <w:r w:rsidR="00412769" w:rsidRPr="00F57A17">
        <w:rPr>
          <w:noProof/>
          <w:sz w:val="20"/>
          <w:szCs w:val="20"/>
        </w:rPr>
        <w:fldChar w:fldCharType="end"/>
      </w:r>
      <w:bookmarkEnd w:id="4"/>
      <w:r w:rsidR="00B1757B">
        <w:rPr>
          <w:noProof/>
          <w:sz w:val="20"/>
          <w:szCs w:val="20"/>
        </w:rPr>
        <w:t xml:space="preserve"> </w:t>
      </w:r>
      <w:bookmarkStart w:id="5" w:name="_Hlk71648129"/>
      <w:r w:rsidR="00B1757B" w:rsidRPr="00A53BD4">
        <w:rPr>
          <w:noProof/>
          <w:sz w:val="20"/>
          <w:szCs w:val="20"/>
        </w:rPr>
        <w:t xml:space="preserve">State </w:t>
      </w:r>
      <w:r w:rsidR="00B1757B">
        <w:rPr>
          <w:noProof/>
          <w:sz w:val="20"/>
          <w:szCs w:val="20"/>
        </w:rPr>
        <w:t xml:space="preserve">transition </w:t>
      </w:r>
      <w:r w:rsidR="00B1757B" w:rsidRPr="00A53BD4">
        <w:rPr>
          <w:noProof/>
          <w:sz w:val="20"/>
          <w:szCs w:val="20"/>
        </w:rPr>
        <w:t>table</w:t>
      </w:r>
      <w:r w:rsidR="00B1757B">
        <w:rPr>
          <w:noProof/>
          <w:sz w:val="20"/>
          <w:szCs w:val="20"/>
        </w:rPr>
        <w:t xml:space="preserve"> of </w:t>
      </w:r>
      <w:r w:rsidR="008B6973">
        <w:rPr>
          <w:noProof/>
          <w:sz w:val="20"/>
          <w:szCs w:val="20"/>
        </w:rPr>
        <w:t>u</w:t>
      </w:r>
      <w:r w:rsidR="00B1757B">
        <w:rPr>
          <w:noProof/>
          <w:sz w:val="20"/>
          <w:szCs w:val="20"/>
        </w:rPr>
        <w:t>nified scheme 2</w:t>
      </w:r>
      <w:r w:rsidR="00393A87">
        <w:rPr>
          <w:noProof/>
          <w:sz w:val="20"/>
          <w:szCs w:val="20"/>
        </w:rPr>
        <w:t xml:space="preserve"> with 2 DCI bits</w:t>
      </w:r>
      <w:bookmarkEnd w:id="5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1800"/>
        <w:gridCol w:w="3732"/>
      </w:tblGrid>
      <w:tr w:rsidR="00C345DD" w14:paraId="295A9AD1" w14:textId="77777777" w:rsidTr="00DC783F">
        <w:trPr>
          <w:jc w:val="center"/>
        </w:trPr>
        <w:tc>
          <w:tcPr>
            <w:tcW w:w="1705" w:type="dxa"/>
          </w:tcPr>
          <w:p w14:paraId="6794E014" w14:textId="77777777" w:rsidR="00C345DD" w:rsidRDefault="00C345DD" w:rsidP="00C345DD">
            <w:pPr>
              <w:jc w:val="both"/>
            </w:pPr>
            <w:r>
              <w:t>Current state</w:t>
            </w:r>
          </w:p>
        </w:tc>
        <w:tc>
          <w:tcPr>
            <w:tcW w:w="1800" w:type="dxa"/>
          </w:tcPr>
          <w:p w14:paraId="65B930A6" w14:textId="5A4DB1D2" w:rsidR="00C345DD" w:rsidRDefault="00C345DD" w:rsidP="00C345DD">
            <w:pPr>
              <w:jc w:val="both"/>
            </w:pPr>
            <w:r w:rsidRPr="00880D98">
              <w:t xml:space="preserve">DCI </w:t>
            </w:r>
            <w:r>
              <w:t>bits</w:t>
            </w:r>
          </w:p>
        </w:tc>
        <w:tc>
          <w:tcPr>
            <w:tcW w:w="3732" w:type="dxa"/>
          </w:tcPr>
          <w:p w14:paraId="556546D1" w14:textId="24FF003F" w:rsidR="00C345DD" w:rsidRDefault="00C345DD" w:rsidP="00C345DD">
            <w:pPr>
              <w:jc w:val="both"/>
            </w:pPr>
            <w:r>
              <w:t>Next state</w:t>
            </w:r>
          </w:p>
        </w:tc>
      </w:tr>
      <w:tr w:rsidR="00C345DD" w14:paraId="2E757AE1" w14:textId="77777777" w:rsidTr="00DC783F">
        <w:trPr>
          <w:jc w:val="center"/>
        </w:trPr>
        <w:tc>
          <w:tcPr>
            <w:tcW w:w="1705" w:type="dxa"/>
          </w:tcPr>
          <w:p w14:paraId="4692C63C" w14:textId="77777777" w:rsidR="00C345DD" w:rsidRDefault="00C345DD" w:rsidP="00C345DD">
            <w:pPr>
              <w:jc w:val="both"/>
            </w:pPr>
            <w:r>
              <w:t>00</w:t>
            </w:r>
          </w:p>
        </w:tc>
        <w:tc>
          <w:tcPr>
            <w:tcW w:w="1800" w:type="dxa"/>
          </w:tcPr>
          <w:p w14:paraId="7B8998F5" w14:textId="5AD19959" w:rsidR="00C345DD" w:rsidRDefault="00C345DD" w:rsidP="00C345DD">
            <w:pPr>
              <w:jc w:val="both"/>
            </w:pPr>
            <w:r w:rsidRPr="00880D98">
              <w:t>00</w:t>
            </w:r>
          </w:p>
        </w:tc>
        <w:tc>
          <w:tcPr>
            <w:tcW w:w="3732" w:type="dxa"/>
          </w:tcPr>
          <w:p w14:paraId="07CBBF45" w14:textId="0C8C4040" w:rsidR="00C345DD" w:rsidRDefault="00C345DD" w:rsidP="00C345DD">
            <w:pPr>
              <w:jc w:val="both"/>
            </w:pPr>
            <w:r>
              <w:t>00</w:t>
            </w:r>
          </w:p>
        </w:tc>
      </w:tr>
      <w:tr w:rsidR="00C345DD" w14:paraId="67FE49BA" w14:textId="77777777" w:rsidTr="00DC783F">
        <w:trPr>
          <w:jc w:val="center"/>
        </w:trPr>
        <w:tc>
          <w:tcPr>
            <w:tcW w:w="1705" w:type="dxa"/>
          </w:tcPr>
          <w:p w14:paraId="2091CE8D" w14:textId="77777777" w:rsidR="00C345DD" w:rsidRDefault="00C345DD" w:rsidP="00C345DD">
            <w:pPr>
              <w:jc w:val="both"/>
            </w:pPr>
            <w:r>
              <w:t>00</w:t>
            </w:r>
          </w:p>
        </w:tc>
        <w:tc>
          <w:tcPr>
            <w:tcW w:w="1800" w:type="dxa"/>
          </w:tcPr>
          <w:p w14:paraId="5B466223" w14:textId="35F4BF54" w:rsidR="00C345DD" w:rsidRDefault="00C345DD" w:rsidP="00C345DD">
            <w:pPr>
              <w:jc w:val="both"/>
            </w:pPr>
            <w:r w:rsidRPr="00880D98">
              <w:t>01</w:t>
            </w:r>
          </w:p>
        </w:tc>
        <w:tc>
          <w:tcPr>
            <w:tcW w:w="3732" w:type="dxa"/>
          </w:tcPr>
          <w:p w14:paraId="14ADBB7C" w14:textId="68BDFAAB" w:rsidR="00C345DD" w:rsidRDefault="00C345DD" w:rsidP="00C345DD">
            <w:pPr>
              <w:jc w:val="both"/>
            </w:pPr>
            <w:r>
              <w:t>01</w:t>
            </w:r>
          </w:p>
        </w:tc>
      </w:tr>
      <w:tr w:rsidR="00C345DD" w14:paraId="5DA2FBC3" w14:textId="77777777" w:rsidTr="00DC783F">
        <w:trPr>
          <w:jc w:val="center"/>
        </w:trPr>
        <w:tc>
          <w:tcPr>
            <w:tcW w:w="1705" w:type="dxa"/>
          </w:tcPr>
          <w:p w14:paraId="633C9684" w14:textId="77777777" w:rsidR="00C345DD" w:rsidRDefault="00C345DD" w:rsidP="00C345DD">
            <w:pPr>
              <w:jc w:val="both"/>
            </w:pPr>
            <w:r>
              <w:t>00</w:t>
            </w:r>
          </w:p>
        </w:tc>
        <w:tc>
          <w:tcPr>
            <w:tcW w:w="1800" w:type="dxa"/>
          </w:tcPr>
          <w:p w14:paraId="620F3EA8" w14:textId="095CC4BF" w:rsidR="00C345DD" w:rsidRDefault="00C345DD" w:rsidP="00C345DD">
            <w:pPr>
              <w:jc w:val="both"/>
            </w:pPr>
            <w:r w:rsidRPr="00880D98">
              <w:t>10</w:t>
            </w:r>
          </w:p>
        </w:tc>
        <w:tc>
          <w:tcPr>
            <w:tcW w:w="3732" w:type="dxa"/>
          </w:tcPr>
          <w:p w14:paraId="2667227E" w14:textId="362FC7C2" w:rsidR="00C345DD" w:rsidRDefault="00C345DD" w:rsidP="00C345DD">
            <w:pPr>
              <w:jc w:val="both"/>
            </w:pPr>
            <w:r>
              <w:t>N/A</w:t>
            </w:r>
          </w:p>
        </w:tc>
      </w:tr>
      <w:tr w:rsidR="00C345DD" w14:paraId="7B88E091" w14:textId="77777777" w:rsidTr="00DC783F">
        <w:trPr>
          <w:jc w:val="center"/>
        </w:trPr>
        <w:tc>
          <w:tcPr>
            <w:tcW w:w="1705" w:type="dxa"/>
          </w:tcPr>
          <w:p w14:paraId="5613B9DD" w14:textId="77777777" w:rsidR="00C345DD" w:rsidRDefault="00C345DD" w:rsidP="00C345DD">
            <w:pPr>
              <w:jc w:val="both"/>
            </w:pPr>
            <w:r>
              <w:t>00</w:t>
            </w:r>
          </w:p>
        </w:tc>
        <w:tc>
          <w:tcPr>
            <w:tcW w:w="1800" w:type="dxa"/>
          </w:tcPr>
          <w:p w14:paraId="210151C2" w14:textId="46F494F3" w:rsidR="00C345DD" w:rsidRDefault="00C345DD" w:rsidP="00C345DD">
            <w:pPr>
              <w:jc w:val="both"/>
            </w:pPr>
            <w:r w:rsidRPr="00880D98">
              <w:t>11</w:t>
            </w:r>
          </w:p>
        </w:tc>
        <w:tc>
          <w:tcPr>
            <w:tcW w:w="3732" w:type="dxa"/>
          </w:tcPr>
          <w:p w14:paraId="4DCE39B6" w14:textId="7DE3A36C" w:rsidR="00C345DD" w:rsidRDefault="00C345DD" w:rsidP="00C345DD">
            <w:pPr>
              <w:jc w:val="both"/>
            </w:pPr>
            <w:r>
              <w:t>N/A</w:t>
            </w:r>
          </w:p>
        </w:tc>
      </w:tr>
      <w:tr w:rsidR="00C345DD" w14:paraId="0B818DCE" w14:textId="77777777" w:rsidTr="00DC783F">
        <w:trPr>
          <w:jc w:val="center"/>
        </w:trPr>
        <w:tc>
          <w:tcPr>
            <w:tcW w:w="1705" w:type="dxa"/>
          </w:tcPr>
          <w:p w14:paraId="49E9BF5D" w14:textId="77777777" w:rsidR="00C345DD" w:rsidRDefault="00C345DD" w:rsidP="00C345DD">
            <w:pPr>
              <w:jc w:val="both"/>
            </w:pPr>
            <w:r>
              <w:t>01</w:t>
            </w:r>
          </w:p>
        </w:tc>
        <w:tc>
          <w:tcPr>
            <w:tcW w:w="1800" w:type="dxa"/>
          </w:tcPr>
          <w:p w14:paraId="023760DD" w14:textId="300305A5" w:rsidR="00C345DD" w:rsidRDefault="00C345DD" w:rsidP="00C345DD">
            <w:pPr>
              <w:jc w:val="both"/>
            </w:pPr>
            <w:r w:rsidRPr="00880D98">
              <w:t>00</w:t>
            </w:r>
          </w:p>
        </w:tc>
        <w:tc>
          <w:tcPr>
            <w:tcW w:w="3732" w:type="dxa"/>
          </w:tcPr>
          <w:p w14:paraId="275F3BB0" w14:textId="059B6F6F" w:rsidR="00C345DD" w:rsidRDefault="00C345DD" w:rsidP="00C345DD">
            <w:pPr>
              <w:jc w:val="both"/>
            </w:pPr>
            <w:r>
              <w:t>0</w:t>
            </w:r>
            <w:r w:rsidR="001D048E">
              <w:t>1</w:t>
            </w:r>
            <w:r>
              <w:t xml:space="preserve"> (Skipping duration T0)</w:t>
            </w:r>
          </w:p>
        </w:tc>
      </w:tr>
      <w:tr w:rsidR="00C345DD" w14:paraId="02484D54" w14:textId="77777777" w:rsidTr="00DC783F">
        <w:trPr>
          <w:jc w:val="center"/>
        </w:trPr>
        <w:tc>
          <w:tcPr>
            <w:tcW w:w="1705" w:type="dxa"/>
          </w:tcPr>
          <w:p w14:paraId="54B1137B" w14:textId="77777777" w:rsidR="00C345DD" w:rsidRDefault="00C345DD" w:rsidP="00C345DD">
            <w:pPr>
              <w:jc w:val="both"/>
            </w:pPr>
            <w:r>
              <w:t>01</w:t>
            </w:r>
          </w:p>
        </w:tc>
        <w:tc>
          <w:tcPr>
            <w:tcW w:w="1800" w:type="dxa"/>
          </w:tcPr>
          <w:p w14:paraId="06941E80" w14:textId="7EFC5CD6" w:rsidR="00C345DD" w:rsidRDefault="00C345DD" w:rsidP="00C345DD">
            <w:pPr>
              <w:jc w:val="both"/>
            </w:pPr>
            <w:r w:rsidRPr="00880D98">
              <w:t>01</w:t>
            </w:r>
          </w:p>
        </w:tc>
        <w:tc>
          <w:tcPr>
            <w:tcW w:w="3732" w:type="dxa"/>
          </w:tcPr>
          <w:p w14:paraId="2845367E" w14:textId="218BADB8" w:rsidR="00C345DD" w:rsidRDefault="00C345DD" w:rsidP="00C345DD">
            <w:pPr>
              <w:jc w:val="both"/>
            </w:pPr>
            <w:r>
              <w:t>01 (Skipping duration T1)</w:t>
            </w:r>
          </w:p>
        </w:tc>
      </w:tr>
      <w:tr w:rsidR="00C345DD" w14:paraId="17FC22A8" w14:textId="77777777" w:rsidTr="00DC783F">
        <w:trPr>
          <w:jc w:val="center"/>
        </w:trPr>
        <w:tc>
          <w:tcPr>
            <w:tcW w:w="1705" w:type="dxa"/>
          </w:tcPr>
          <w:p w14:paraId="52D2FC13" w14:textId="77777777" w:rsidR="00C345DD" w:rsidRDefault="00C345DD" w:rsidP="00C345DD">
            <w:pPr>
              <w:jc w:val="both"/>
            </w:pPr>
            <w:r>
              <w:t>01</w:t>
            </w:r>
          </w:p>
        </w:tc>
        <w:tc>
          <w:tcPr>
            <w:tcW w:w="1800" w:type="dxa"/>
          </w:tcPr>
          <w:p w14:paraId="19DA99C2" w14:textId="32826C0A" w:rsidR="00C345DD" w:rsidRDefault="00C345DD" w:rsidP="00C345DD">
            <w:pPr>
              <w:jc w:val="both"/>
            </w:pPr>
            <w:r w:rsidRPr="00880D98">
              <w:t>10</w:t>
            </w:r>
          </w:p>
        </w:tc>
        <w:tc>
          <w:tcPr>
            <w:tcW w:w="3732" w:type="dxa"/>
          </w:tcPr>
          <w:p w14:paraId="031D596B" w14:textId="7B62D6E2" w:rsidR="00C345DD" w:rsidRDefault="00C345DD" w:rsidP="00C345DD">
            <w:pPr>
              <w:jc w:val="both"/>
            </w:pPr>
            <w:r>
              <w:t>01 (Skipping duration T2)</w:t>
            </w:r>
          </w:p>
        </w:tc>
      </w:tr>
      <w:tr w:rsidR="00C345DD" w14:paraId="094C9A2F" w14:textId="77777777" w:rsidTr="00DC783F">
        <w:trPr>
          <w:jc w:val="center"/>
        </w:trPr>
        <w:tc>
          <w:tcPr>
            <w:tcW w:w="1705" w:type="dxa"/>
          </w:tcPr>
          <w:p w14:paraId="737D847F" w14:textId="77777777" w:rsidR="00C345DD" w:rsidRDefault="00C345DD" w:rsidP="00C345DD">
            <w:pPr>
              <w:jc w:val="both"/>
            </w:pPr>
            <w:r>
              <w:t>01</w:t>
            </w:r>
          </w:p>
        </w:tc>
        <w:tc>
          <w:tcPr>
            <w:tcW w:w="1800" w:type="dxa"/>
          </w:tcPr>
          <w:p w14:paraId="06B9ABB5" w14:textId="50777D7E" w:rsidR="00C345DD" w:rsidRDefault="00C345DD" w:rsidP="00C345DD">
            <w:pPr>
              <w:jc w:val="both"/>
            </w:pPr>
            <w:r w:rsidRPr="00880D98">
              <w:t>11</w:t>
            </w:r>
          </w:p>
        </w:tc>
        <w:tc>
          <w:tcPr>
            <w:tcW w:w="3732" w:type="dxa"/>
          </w:tcPr>
          <w:p w14:paraId="3150F17A" w14:textId="7249727A" w:rsidR="00C345DD" w:rsidRDefault="00C345DD" w:rsidP="00C345DD">
            <w:pPr>
              <w:jc w:val="both"/>
            </w:pPr>
            <w:r>
              <w:t>01 (Skipping duration T3)</w:t>
            </w:r>
          </w:p>
        </w:tc>
      </w:tr>
    </w:tbl>
    <w:p w14:paraId="090699A5" w14:textId="735692B1" w:rsidR="002760D2" w:rsidRDefault="002760D2" w:rsidP="005C3333">
      <w:pPr>
        <w:jc w:val="both"/>
      </w:pPr>
    </w:p>
    <w:p w14:paraId="0D526F5C" w14:textId="74D291B8" w:rsidR="005C399D" w:rsidRPr="00F57A17" w:rsidRDefault="005C399D" w:rsidP="005C399D">
      <w:pPr>
        <w:pStyle w:val="Caption"/>
        <w:keepNext/>
        <w:rPr>
          <w:sz w:val="20"/>
          <w:szCs w:val="20"/>
        </w:rPr>
      </w:pPr>
      <w:bookmarkStart w:id="6" w:name="_Ref71609312"/>
      <w:r w:rsidRPr="00F57A17">
        <w:rPr>
          <w:sz w:val="20"/>
          <w:szCs w:val="20"/>
        </w:rPr>
        <w:t xml:space="preserve">Table </w:t>
      </w:r>
      <w:r w:rsidR="00412769" w:rsidRPr="00F57A17">
        <w:rPr>
          <w:sz w:val="20"/>
          <w:szCs w:val="20"/>
        </w:rPr>
        <w:fldChar w:fldCharType="begin"/>
      </w:r>
      <w:r w:rsidR="00412769" w:rsidRPr="00F57A17">
        <w:rPr>
          <w:sz w:val="20"/>
          <w:szCs w:val="20"/>
        </w:rPr>
        <w:instrText xml:space="preserve"> SEQ Table \* ARABIC </w:instrText>
      </w:r>
      <w:r w:rsidR="00412769" w:rsidRPr="00F57A17">
        <w:rPr>
          <w:sz w:val="20"/>
          <w:szCs w:val="20"/>
        </w:rPr>
        <w:fldChar w:fldCharType="separate"/>
      </w:r>
      <w:r w:rsidRPr="00F57A17">
        <w:rPr>
          <w:noProof/>
          <w:sz w:val="20"/>
          <w:szCs w:val="20"/>
        </w:rPr>
        <w:t>3</w:t>
      </w:r>
      <w:r w:rsidR="00412769" w:rsidRPr="00F57A17">
        <w:rPr>
          <w:noProof/>
          <w:sz w:val="20"/>
          <w:szCs w:val="20"/>
        </w:rPr>
        <w:fldChar w:fldCharType="end"/>
      </w:r>
      <w:bookmarkEnd w:id="6"/>
      <w:r w:rsidR="00A86C8D">
        <w:rPr>
          <w:noProof/>
          <w:sz w:val="20"/>
          <w:szCs w:val="20"/>
        </w:rPr>
        <w:t xml:space="preserve"> </w:t>
      </w:r>
      <w:r w:rsidR="00393A87" w:rsidRPr="00A53BD4">
        <w:rPr>
          <w:noProof/>
          <w:sz w:val="20"/>
          <w:szCs w:val="20"/>
        </w:rPr>
        <w:t xml:space="preserve">State </w:t>
      </w:r>
      <w:r w:rsidR="00393A87">
        <w:rPr>
          <w:noProof/>
          <w:sz w:val="20"/>
          <w:szCs w:val="20"/>
        </w:rPr>
        <w:t xml:space="preserve">transition </w:t>
      </w:r>
      <w:r w:rsidR="00393A87" w:rsidRPr="00A53BD4">
        <w:rPr>
          <w:noProof/>
          <w:sz w:val="20"/>
          <w:szCs w:val="20"/>
        </w:rPr>
        <w:t>table</w:t>
      </w:r>
      <w:r w:rsidR="00393A87">
        <w:rPr>
          <w:noProof/>
          <w:sz w:val="20"/>
          <w:szCs w:val="20"/>
        </w:rPr>
        <w:t xml:space="preserve"> of unified scheme 2 with 1 DCI 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1800"/>
        <w:gridCol w:w="3732"/>
      </w:tblGrid>
      <w:tr w:rsidR="0073607E" w14:paraId="5DEA8B10" w14:textId="77777777" w:rsidTr="00DC783F">
        <w:trPr>
          <w:jc w:val="center"/>
        </w:trPr>
        <w:tc>
          <w:tcPr>
            <w:tcW w:w="1705" w:type="dxa"/>
          </w:tcPr>
          <w:p w14:paraId="4E18908C" w14:textId="77777777" w:rsidR="0073607E" w:rsidRDefault="0073607E" w:rsidP="0073607E">
            <w:pPr>
              <w:jc w:val="both"/>
            </w:pPr>
            <w:r>
              <w:t>Current state</w:t>
            </w:r>
          </w:p>
        </w:tc>
        <w:tc>
          <w:tcPr>
            <w:tcW w:w="1800" w:type="dxa"/>
          </w:tcPr>
          <w:p w14:paraId="6BC5868E" w14:textId="2F4798D4" w:rsidR="0073607E" w:rsidRDefault="0073607E" w:rsidP="0073607E">
            <w:pPr>
              <w:jc w:val="both"/>
            </w:pPr>
            <w:r w:rsidRPr="000D7C38">
              <w:t>DCI input</w:t>
            </w:r>
          </w:p>
        </w:tc>
        <w:tc>
          <w:tcPr>
            <w:tcW w:w="3732" w:type="dxa"/>
          </w:tcPr>
          <w:p w14:paraId="1F6E1A10" w14:textId="672E06BE" w:rsidR="0073607E" w:rsidRDefault="0073607E" w:rsidP="0073607E">
            <w:pPr>
              <w:jc w:val="both"/>
            </w:pPr>
            <w:r>
              <w:t>Next state</w:t>
            </w:r>
          </w:p>
        </w:tc>
      </w:tr>
      <w:tr w:rsidR="0073607E" w14:paraId="15384602" w14:textId="77777777" w:rsidTr="00DC783F">
        <w:trPr>
          <w:jc w:val="center"/>
        </w:trPr>
        <w:tc>
          <w:tcPr>
            <w:tcW w:w="1705" w:type="dxa"/>
          </w:tcPr>
          <w:p w14:paraId="4F344E4E" w14:textId="3526EEC5" w:rsidR="0073607E" w:rsidRDefault="0073607E" w:rsidP="0073607E">
            <w:pPr>
              <w:jc w:val="both"/>
            </w:pPr>
            <w:r>
              <w:t>0</w:t>
            </w:r>
          </w:p>
        </w:tc>
        <w:tc>
          <w:tcPr>
            <w:tcW w:w="1800" w:type="dxa"/>
          </w:tcPr>
          <w:p w14:paraId="76D4533B" w14:textId="68BECBC3" w:rsidR="0073607E" w:rsidRDefault="0073607E" w:rsidP="0073607E">
            <w:pPr>
              <w:jc w:val="both"/>
            </w:pPr>
            <w:r w:rsidRPr="000D7C38">
              <w:t>0</w:t>
            </w:r>
          </w:p>
        </w:tc>
        <w:tc>
          <w:tcPr>
            <w:tcW w:w="3732" w:type="dxa"/>
          </w:tcPr>
          <w:p w14:paraId="24ACD370" w14:textId="13C7E622" w:rsidR="0073607E" w:rsidRDefault="0073607E" w:rsidP="0073607E">
            <w:pPr>
              <w:jc w:val="both"/>
            </w:pPr>
            <w:r>
              <w:t>0</w:t>
            </w:r>
          </w:p>
        </w:tc>
      </w:tr>
      <w:tr w:rsidR="0073607E" w14:paraId="7DB61C91" w14:textId="77777777" w:rsidTr="00DC783F">
        <w:trPr>
          <w:jc w:val="center"/>
        </w:trPr>
        <w:tc>
          <w:tcPr>
            <w:tcW w:w="1705" w:type="dxa"/>
          </w:tcPr>
          <w:p w14:paraId="4D1A8202" w14:textId="31A2D136" w:rsidR="0073607E" w:rsidRDefault="0073607E" w:rsidP="0073607E">
            <w:pPr>
              <w:jc w:val="both"/>
            </w:pPr>
            <w:r>
              <w:t>0</w:t>
            </w:r>
          </w:p>
        </w:tc>
        <w:tc>
          <w:tcPr>
            <w:tcW w:w="1800" w:type="dxa"/>
          </w:tcPr>
          <w:p w14:paraId="29D8321A" w14:textId="7A9BF45E" w:rsidR="0073607E" w:rsidRDefault="0073607E" w:rsidP="0073607E">
            <w:pPr>
              <w:jc w:val="both"/>
            </w:pPr>
            <w:r w:rsidRPr="000D7C38">
              <w:t>1</w:t>
            </w:r>
          </w:p>
        </w:tc>
        <w:tc>
          <w:tcPr>
            <w:tcW w:w="3732" w:type="dxa"/>
          </w:tcPr>
          <w:p w14:paraId="0CFA69B6" w14:textId="4A89F711" w:rsidR="0073607E" w:rsidRDefault="0073607E" w:rsidP="0073607E">
            <w:pPr>
              <w:jc w:val="both"/>
            </w:pPr>
            <w:r>
              <w:t>1</w:t>
            </w:r>
          </w:p>
        </w:tc>
      </w:tr>
      <w:tr w:rsidR="0073607E" w14:paraId="4DC3CD94" w14:textId="77777777" w:rsidTr="00DC783F">
        <w:trPr>
          <w:jc w:val="center"/>
        </w:trPr>
        <w:tc>
          <w:tcPr>
            <w:tcW w:w="1705" w:type="dxa"/>
          </w:tcPr>
          <w:p w14:paraId="701F7597" w14:textId="111B1B48" w:rsidR="0073607E" w:rsidRDefault="0073607E" w:rsidP="0073607E">
            <w:pPr>
              <w:jc w:val="both"/>
            </w:pPr>
            <w:r>
              <w:t>1</w:t>
            </w:r>
          </w:p>
        </w:tc>
        <w:tc>
          <w:tcPr>
            <w:tcW w:w="1800" w:type="dxa"/>
          </w:tcPr>
          <w:p w14:paraId="2D98BC16" w14:textId="4BFAB601" w:rsidR="0073607E" w:rsidRDefault="0073607E" w:rsidP="0073607E">
            <w:pPr>
              <w:jc w:val="both"/>
            </w:pPr>
            <w:r w:rsidRPr="000D7C38">
              <w:t>0</w:t>
            </w:r>
          </w:p>
        </w:tc>
        <w:tc>
          <w:tcPr>
            <w:tcW w:w="3732" w:type="dxa"/>
          </w:tcPr>
          <w:p w14:paraId="01EF20A3" w14:textId="6606CAA3" w:rsidR="0073607E" w:rsidRDefault="0073607E" w:rsidP="0073607E">
            <w:pPr>
              <w:jc w:val="both"/>
            </w:pPr>
            <w:r>
              <w:t>1 (Skipping duration T0)</w:t>
            </w:r>
          </w:p>
        </w:tc>
      </w:tr>
      <w:tr w:rsidR="0073607E" w14:paraId="18CD861B" w14:textId="77777777" w:rsidTr="00DC783F">
        <w:trPr>
          <w:jc w:val="center"/>
        </w:trPr>
        <w:tc>
          <w:tcPr>
            <w:tcW w:w="1705" w:type="dxa"/>
          </w:tcPr>
          <w:p w14:paraId="3A27C10B" w14:textId="249C56C1" w:rsidR="0073607E" w:rsidRDefault="0073607E" w:rsidP="0073607E">
            <w:pPr>
              <w:jc w:val="both"/>
            </w:pPr>
            <w:r>
              <w:t>1</w:t>
            </w:r>
          </w:p>
        </w:tc>
        <w:tc>
          <w:tcPr>
            <w:tcW w:w="1800" w:type="dxa"/>
          </w:tcPr>
          <w:p w14:paraId="28CFAF19" w14:textId="6C2527F1" w:rsidR="0073607E" w:rsidRDefault="0073607E" w:rsidP="0073607E">
            <w:pPr>
              <w:jc w:val="both"/>
            </w:pPr>
            <w:r w:rsidRPr="000D7C38">
              <w:t>1</w:t>
            </w:r>
          </w:p>
        </w:tc>
        <w:tc>
          <w:tcPr>
            <w:tcW w:w="3732" w:type="dxa"/>
          </w:tcPr>
          <w:p w14:paraId="2225A23B" w14:textId="57746EE8" w:rsidR="0073607E" w:rsidRDefault="0073607E" w:rsidP="0073607E">
            <w:pPr>
              <w:jc w:val="both"/>
            </w:pPr>
            <w:r>
              <w:t>1 (Skipping duration T1)</w:t>
            </w:r>
          </w:p>
        </w:tc>
      </w:tr>
    </w:tbl>
    <w:p w14:paraId="1433E41C" w14:textId="77777777" w:rsidR="001E7F09" w:rsidRDefault="001E7F09" w:rsidP="00A86C8D">
      <w:pPr>
        <w:jc w:val="both"/>
        <w:rPr>
          <w:rFonts w:cs="Times New Roman"/>
          <w:b/>
          <w:bCs/>
          <w:lang w:val="en-GB" w:eastAsia="zh-CN"/>
        </w:rPr>
      </w:pPr>
    </w:p>
    <w:p w14:paraId="25E48DE5" w14:textId="79CBA2DD" w:rsidR="00A86C8D" w:rsidRPr="001B296F" w:rsidRDefault="00A86C8D" w:rsidP="00A86C8D">
      <w:pPr>
        <w:jc w:val="both"/>
        <w:rPr>
          <w:rFonts w:cs="Times New Roman"/>
          <w:b/>
          <w:bCs/>
          <w:lang w:val="en-GB" w:eastAsia="zh-CN"/>
        </w:rPr>
      </w:pPr>
      <w:r w:rsidRPr="001B296F">
        <w:rPr>
          <w:rFonts w:cs="Times New Roman"/>
          <w:b/>
          <w:bCs/>
          <w:lang w:val="en-GB" w:eastAsia="zh-CN"/>
        </w:rPr>
        <w:t xml:space="preserve">Proposal 2: To support a common design, </w:t>
      </w:r>
      <w:proofErr w:type="gramStart"/>
      <w:r w:rsidRPr="001B296F">
        <w:rPr>
          <w:rFonts w:cs="Times New Roman"/>
          <w:b/>
          <w:bCs/>
          <w:lang w:val="en-GB" w:eastAsia="zh-CN"/>
        </w:rPr>
        <w:t>down-select</w:t>
      </w:r>
      <w:proofErr w:type="gramEnd"/>
      <w:r w:rsidRPr="001B296F">
        <w:rPr>
          <w:rFonts w:cs="Times New Roman"/>
          <w:b/>
          <w:bCs/>
          <w:lang w:val="en-GB" w:eastAsia="zh-CN"/>
        </w:rPr>
        <w:t xml:space="preserve"> one of the following unified schemes:</w:t>
      </w:r>
    </w:p>
    <w:p w14:paraId="610A2988" w14:textId="3BF9DB15" w:rsidR="00A86C8D" w:rsidRPr="001B296F" w:rsidRDefault="00A86C8D" w:rsidP="00464FC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/>
          <w:bCs/>
          <w:lang w:val="en-GB" w:eastAsia="zh-CN"/>
        </w:rPr>
      </w:pPr>
      <w:r w:rsidRPr="001B296F">
        <w:rPr>
          <w:rFonts w:ascii="Times New Roman" w:hAnsi="Times New Roman" w:cs="Times New Roman"/>
          <w:b/>
          <w:bCs/>
          <w:lang w:val="en-GB" w:eastAsia="zh-CN"/>
        </w:rPr>
        <w:t>Unified scheme 1: DCI indicate</w:t>
      </w:r>
      <w:r w:rsidR="00C71CD0" w:rsidRPr="001B296F">
        <w:rPr>
          <w:rFonts w:ascii="Times New Roman" w:hAnsi="Times New Roman" w:cs="Times New Roman"/>
          <w:b/>
          <w:bCs/>
          <w:lang w:val="en-GB" w:eastAsia="zh-CN"/>
        </w:rPr>
        <w:t>s</w:t>
      </w:r>
      <w:r w:rsidRPr="001B296F">
        <w:rPr>
          <w:rFonts w:ascii="Times New Roman" w:hAnsi="Times New Roman" w:cs="Times New Roman"/>
          <w:b/>
          <w:bCs/>
          <w:lang w:val="en-GB" w:eastAsia="zh-CN"/>
        </w:rPr>
        <w:t xml:space="preserve"> </w:t>
      </w:r>
      <w:r w:rsidR="00464FC3" w:rsidRPr="001B296F">
        <w:rPr>
          <w:rFonts w:ascii="Times New Roman" w:hAnsi="Times New Roman" w:cs="Times New Roman"/>
          <w:b/>
          <w:bCs/>
          <w:lang w:val="en-GB" w:eastAsia="zh-CN"/>
        </w:rPr>
        <w:t>a next state with null SSSG definition.</w:t>
      </w:r>
    </w:p>
    <w:p w14:paraId="5C5B9661" w14:textId="6D0CC4D4" w:rsidR="00A86C8D" w:rsidRPr="001B296F" w:rsidRDefault="00A86C8D" w:rsidP="00C71CD0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/>
          <w:bCs/>
          <w:lang w:val="en-GB" w:eastAsia="zh-CN"/>
        </w:rPr>
      </w:pPr>
      <w:r w:rsidRPr="001B296F">
        <w:rPr>
          <w:rFonts w:ascii="Times New Roman" w:hAnsi="Times New Roman" w:cs="Times New Roman"/>
          <w:b/>
          <w:bCs/>
          <w:lang w:val="en-GB" w:eastAsia="zh-CN"/>
        </w:rPr>
        <w:t>Unified scheme 2:</w:t>
      </w:r>
      <w:r w:rsidR="00464FC3" w:rsidRPr="001B296F">
        <w:rPr>
          <w:rFonts w:ascii="Times New Roman" w:hAnsi="Times New Roman" w:cs="Times New Roman"/>
          <w:b/>
          <w:bCs/>
          <w:lang w:val="en-GB" w:eastAsia="zh-CN"/>
        </w:rPr>
        <w:t xml:space="preserve"> DCI indicate</w:t>
      </w:r>
      <w:r w:rsidR="00AC1CB7">
        <w:rPr>
          <w:rFonts w:ascii="Times New Roman" w:hAnsi="Times New Roman" w:cs="Times New Roman"/>
          <w:b/>
          <w:bCs/>
          <w:lang w:val="en-GB" w:eastAsia="zh-CN"/>
        </w:rPr>
        <w:t>s either</w:t>
      </w:r>
      <w:r w:rsidR="00464FC3" w:rsidRPr="001B296F">
        <w:rPr>
          <w:rFonts w:ascii="Times New Roman" w:hAnsi="Times New Roman" w:cs="Times New Roman"/>
          <w:b/>
          <w:bCs/>
          <w:lang w:val="en-GB" w:eastAsia="zh-CN"/>
        </w:rPr>
        <w:t xml:space="preserve"> a next state </w:t>
      </w:r>
      <w:r w:rsidR="00AC1CB7">
        <w:rPr>
          <w:rFonts w:ascii="Times New Roman" w:hAnsi="Times New Roman" w:cs="Times New Roman"/>
          <w:b/>
          <w:bCs/>
          <w:lang w:val="en-GB" w:eastAsia="zh-CN"/>
        </w:rPr>
        <w:t xml:space="preserve">or PDCCH skipping duration </w:t>
      </w:r>
      <w:r w:rsidR="00464FC3" w:rsidRPr="001B296F">
        <w:rPr>
          <w:rFonts w:ascii="Times New Roman" w:hAnsi="Times New Roman" w:cs="Times New Roman"/>
          <w:b/>
          <w:bCs/>
          <w:lang w:val="en-GB" w:eastAsia="zh-CN"/>
        </w:rPr>
        <w:t>based on current state without null SSSG definition.</w:t>
      </w:r>
    </w:p>
    <w:p w14:paraId="52414701" w14:textId="2FC3B75C" w:rsidR="00AD271A" w:rsidRDefault="00BB748A" w:rsidP="00FB75D3">
      <w:pPr>
        <w:pStyle w:val="Heading2"/>
      </w:pPr>
      <w:r w:rsidRPr="002F6A54">
        <w:lastRenderedPageBreak/>
        <w:t>Retransmission</w:t>
      </w:r>
      <w:r w:rsidR="003F0CA2" w:rsidRPr="002F6A54">
        <w:t xml:space="preserve"> </w:t>
      </w:r>
      <w:r w:rsidRPr="002F6A54">
        <w:t>handling</w:t>
      </w:r>
    </w:p>
    <w:p w14:paraId="7A7F6AF4" w14:textId="7C848870" w:rsidR="00EC5933" w:rsidRPr="00EC5933" w:rsidRDefault="001F42F2" w:rsidP="00EC5933">
      <w:pPr>
        <w:jc w:val="both"/>
        <w:rPr>
          <w:lang w:val="en-GB" w:eastAsia="zh-CN"/>
        </w:rPr>
      </w:pPr>
      <w:r>
        <w:rPr>
          <w:lang w:val="en-GB" w:eastAsia="zh-CN"/>
        </w:rPr>
        <w:t>When there is a pending or potential HARQ</w:t>
      </w:r>
      <w:r w:rsidR="00EC5933">
        <w:rPr>
          <w:lang w:val="en-GB" w:eastAsia="zh-CN"/>
        </w:rPr>
        <w:t xml:space="preserve"> </w:t>
      </w:r>
      <w:r>
        <w:rPr>
          <w:lang w:val="en-GB" w:eastAsia="zh-CN"/>
        </w:rPr>
        <w:t xml:space="preserve">retransmission, performing </w:t>
      </w:r>
      <w:r w:rsidR="00EC5933">
        <w:rPr>
          <w:lang w:val="en-GB" w:eastAsia="zh-CN"/>
        </w:rPr>
        <w:t xml:space="preserve">PDCCH skipping </w:t>
      </w:r>
      <w:r>
        <w:rPr>
          <w:lang w:val="en-GB" w:eastAsia="zh-CN"/>
        </w:rPr>
        <w:t>may result in data loss. This issue is studied below for DL and UL retransmission.</w:t>
      </w:r>
    </w:p>
    <w:p w14:paraId="46713BE6" w14:textId="1408B35F" w:rsidR="00EE4C4A" w:rsidRPr="00EE4C4A" w:rsidRDefault="00EE4C4A" w:rsidP="00EE4C4A">
      <w:pPr>
        <w:rPr>
          <w:u w:val="single"/>
          <w:lang w:val="en-GB" w:eastAsia="zh-CN"/>
        </w:rPr>
      </w:pPr>
      <w:r w:rsidRPr="00EE4C4A">
        <w:rPr>
          <w:u w:val="single"/>
          <w:lang w:val="en-GB" w:eastAsia="zh-CN"/>
        </w:rPr>
        <w:t>DL retransmission:</w:t>
      </w:r>
    </w:p>
    <w:p w14:paraId="27FF98D2" w14:textId="77777777" w:rsidR="00442E9B" w:rsidRPr="0087093E" w:rsidRDefault="00442E9B" w:rsidP="005C3333">
      <w:pPr>
        <w:jc w:val="both"/>
      </w:pPr>
    </w:p>
    <w:p w14:paraId="13966B8F" w14:textId="77777777" w:rsidR="00442E9B" w:rsidRPr="0087093E" w:rsidRDefault="00442E9B" w:rsidP="005C3333">
      <w:pPr>
        <w:jc w:val="both"/>
      </w:pPr>
    </w:p>
    <w:p w14:paraId="0CA91A6E" w14:textId="585218B4" w:rsidR="00442E9B" w:rsidRPr="0087093E" w:rsidRDefault="00E32E80" w:rsidP="002F6A54">
      <w:pPr>
        <w:jc w:val="center"/>
      </w:pPr>
      <w:r>
        <w:object w:dxaOrig="8261" w:dyaOrig="3031" w14:anchorId="33F1A4F5">
          <v:shape id="_x0000_i1040" type="#_x0000_t75" style="width:413pt;height:151.5pt" o:ole="">
            <v:imagedata r:id="rId15" o:title=""/>
          </v:shape>
          <o:OLEObject Type="Embed" ProgID="Visio.Drawing.15" ShapeID="_x0000_i1040" DrawAspect="Content" ObjectID="_1682262013" r:id="rId16"/>
        </w:object>
      </w:r>
    </w:p>
    <w:p w14:paraId="4E679A65" w14:textId="417FC239" w:rsidR="00442E9B" w:rsidRPr="0087093E" w:rsidRDefault="00442E9B" w:rsidP="002F6A54">
      <w:pPr>
        <w:jc w:val="center"/>
      </w:pPr>
      <w:bookmarkStart w:id="7" w:name="_Ref71003664"/>
      <w:r w:rsidRPr="0087093E">
        <w:t xml:space="preserve">Figure </w:t>
      </w:r>
      <w:r w:rsidR="009572C9">
        <w:fldChar w:fldCharType="begin"/>
      </w:r>
      <w:r w:rsidR="009572C9">
        <w:instrText xml:space="preserve"> STYLEREF 1 \s </w:instrText>
      </w:r>
      <w:r w:rsidR="009572C9">
        <w:fldChar w:fldCharType="separate"/>
      </w:r>
      <w:r w:rsidR="00A6684E">
        <w:rPr>
          <w:noProof/>
        </w:rPr>
        <w:t>2</w:t>
      </w:r>
      <w:r w:rsidR="009572C9">
        <w:rPr>
          <w:noProof/>
        </w:rPr>
        <w:fldChar w:fldCharType="end"/>
      </w:r>
      <w:r w:rsidR="00A6684E">
        <w:noBreakHyphen/>
      </w:r>
      <w:r w:rsidR="009572C9">
        <w:fldChar w:fldCharType="begin"/>
      </w:r>
      <w:r w:rsidR="009572C9">
        <w:instrText xml:space="preserve"> SEQ Figure \* ARABIC \s 1 </w:instrText>
      </w:r>
      <w:r w:rsidR="009572C9">
        <w:fldChar w:fldCharType="separate"/>
      </w:r>
      <w:r w:rsidR="00A6684E">
        <w:rPr>
          <w:noProof/>
        </w:rPr>
        <w:t>3</w:t>
      </w:r>
      <w:r w:rsidR="009572C9">
        <w:rPr>
          <w:noProof/>
        </w:rPr>
        <w:fldChar w:fldCharType="end"/>
      </w:r>
      <w:bookmarkEnd w:id="7"/>
      <w:r w:rsidRPr="0087093E">
        <w:t xml:space="preserve"> Sample timeline for DL transmission</w:t>
      </w:r>
    </w:p>
    <w:p w14:paraId="779AE383" w14:textId="77777777" w:rsidR="00442E9B" w:rsidRPr="0087093E" w:rsidRDefault="00442E9B" w:rsidP="005C3333">
      <w:pPr>
        <w:jc w:val="both"/>
      </w:pPr>
    </w:p>
    <w:p w14:paraId="0C171C18" w14:textId="62C4AF14" w:rsidR="00442E9B" w:rsidRPr="0087093E" w:rsidRDefault="00442E9B" w:rsidP="0087093E">
      <w:pPr>
        <w:jc w:val="both"/>
      </w:pPr>
      <w:r w:rsidRPr="0087093E">
        <w:fldChar w:fldCharType="begin"/>
      </w:r>
      <w:r w:rsidRPr="0087093E">
        <w:instrText xml:space="preserve"> REF _Ref71003664 \h  \* MERGEFORMAT </w:instrText>
      </w:r>
      <w:r w:rsidRPr="0087093E">
        <w:fldChar w:fldCharType="separate"/>
      </w:r>
      <w:r w:rsidR="00175CEF" w:rsidRPr="0087093E">
        <w:t xml:space="preserve">Figure </w:t>
      </w:r>
      <w:r w:rsidR="00175CEF">
        <w:t>2</w:t>
      </w:r>
      <w:r w:rsidR="00175CEF">
        <w:noBreakHyphen/>
        <w:t>3</w:t>
      </w:r>
      <w:r w:rsidRPr="0087093E">
        <w:fldChar w:fldCharType="end"/>
      </w:r>
      <w:r w:rsidRPr="0087093E">
        <w:t xml:space="preserve"> illustrates a sample timeline for the DL transmission of a corresponding HARQ process. In this figure, each vertical represents an OFDM symbol where the OFDM symbol may be the last symbol of a transmission when applicable (e.g., the last symbol of the transmission carrying the DL HARQ feedback). In DL transmission, the </w:t>
      </w:r>
      <w:proofErr w:type="spellStart"/>
      <w:r w:rsidRPr="0087093E">
        <w:t>drx</w:t>
      </w:r>
      <w:proofErr w:type="spellEnd"/>
      <w:r w:rsidRPr="0087093E">
        <w:t>-HARQ-RTT-</w:t>
      </w:r>
      <w:proofErr w:type="spellStart"/>
      <w:r w:rsidRPr="0087093E">
        <w:t>TimerDL</w:t>
      </w:r>
      <w:proofErr w:type="spellEnd"/>
      <w:r w:rsidRPr="0087093E">
        <w:t xml:space="preserve"> for the corresponding HARQ process is started in the first symbol after the end of the corresponding transmission carrying the DL HARQ feedback and the </w:t>
      </w:r>
      <w:proofErr w:type="spellStart"/>
      <w:r w:rsidRPr="0087093E">
        <w:t>drx-RetransmissionTimerDL</w:t>
      </w:r>
      <w:proofErr w:type="spellEnd"/>
      <w:r w:rsidRPr="0087093E">
        <w:t xml:space="preserve"> is stopped. If a </w:t>
      </w:r>
      <w:proofErr w:type="spellStart"/>
      <w:r w:rsidRPr="0087093E">
        <w:t>drx</w:t>
      </w:r>
      <w:proofErr w:type="spellEnd"/>
      <w:r w:rsidRPr="0087093E">
        <w:t>-HARQ-RTT-</w:t>
      </w:r>
      <w:proofErr w:type="spellStart"/>
      <w:r w:rsidRPr="0087093E">
        <w:t>TimerDL</w:t>
      </w:r>
      <w:proofErr w:type="spellEnd"/>
      <w:r w:rsidRPr="0087093E">
        <w:t xml:space="preserve"> expires, and if the data of the corresponding HARQ process was not successfully decoded, the </w:t>
      </w:r>
      <w:proofErr w:type="spellStart"/>
      <w:r w:rsidRPr="0087093E">
        <w:t>drx-RetransmissionTimerDL</w:t>
      </w:r>
      <w:proofErr w:type="spellEnd"/>
      <w:r w:rsidRPr="0087093E">
        <w:t xml:space="preserve"> for the corresponding HARQ process is started in the first symbol after the expiry of </w:t>
      </w:r>
      <w:proofErr w:type="spellStart"/>
      <w:r w:rsidRPr="0087093E">
        <w:t>drx</w:t>
      </w:r>
      <w:proofErr w:type="spellEnd"/>
      <w:r w:rsidRPr="0087093E">
        <w:t>-HARQ-RTT-</w:t>
      </w:r>
      <w:proofErr w:type="spellStart"/>
      <w:r w:rsidRPr="0087093E">
        <w:t>TimerDL</w:t>
      </w:r>
      <w:proofErr w:type="spellEnd"/>
      <w:r w:rsidRPr="0087093E">
        <w:t>.</w:t>
      </w:r>
    </w:p>
    <w:p w14:paraId="10B48288" w14:textId="7388220C" w:rsidR="00442E9B" w:rsidRPr="0087093E" w:rsidRDefault="00A76572" w:rsidP="005C3333">
      <w:pPr>
        <w:jc w:val="both"/>
      </w:pPr>
      <w:r>
        <w:t xml:space="preserve">If the skipping indication is received in the initial grant, then the UE should monitor the PDCCH for a possible retransmission grant. </w:t>
      </w:r>
      <w:r w:rsidR="006223D5">
        <w:t xml:space="preserve">Since the retransmission grant is expected </w:t>
      </w:r>
      <w:r w:rsidR="00B34844">
        <w:t xml:space="preserve">while the </w:t>
      </w:r>
      <w:r w:rsidR="00442E9B" w:rsidRPr="0087093E">
        <w:t xml:space="preserve">retransmission timer </w:t>
      </w:r>
      <w:r w:rsidR="00B34844">
        <w:t xml:space="preserve">is running, </w:t>
      </w:r>
      <w:r w:rsidR="006223D5">
        <w:t xml:space="preserve">the UE should monitor the PDCCH </w:t>
      </w:r>
      <w:r w:rsidR="00B34844">
        <w:t xml:space="preserve">in the interval from </w:t>
      </w:r>
      <w:r w:rsidR="006223D5">
        <w:t xml:space="preserve">when the DL retransmission timer starts </w:t>
      </w:r>
      <w:r w:rsidR="00442E9B" w:rsidRPr="0087093E">
        <w:t xml:space="preserve">until the last symbol of the transmission carrying the </w:t>
      </w:r>
      <w:r w:rsidR="0025263C">
        <w:t xml:space="preserve">retransmission </w:t>
      </w:r>
      <w:r w:rsidR="00442E9B" w:rsidRPr="0087093E">
        <w:t>grant plus a time offset</w:t>
      </w:r>
      <w:r w:rsidR="006223D5">
        <w:t xml:space="preserve"> where the time offset is needed for decoding latency.</w:t>
      </w:r>
      <w:r w:rsidR="00997B2C">
        <w:t xml:space="preserve"> In this time interval, the UE may </w:t>
      </w:r>
      <w:r w:rsidR="00442E9B" w:rsidRPr="0087093E">
        <w:t>monitor the PDCCH according to a reduced set of search spaces</w:t>
      </w:r>
      <w:r w:rsidR="00997B2C">
        <w:t xml:space="preserve">, </w:t>
      </w:r>
      <w:r w:rsidR="00442E9B" w:rsidRPr="0087093E">
        <w:t>e.g., a single preconfigured SS, or the SS according to which the initial downlink grant was received</w:t>
      </w:r>
      <w:r w:rsidR="00997B2C">
        <w:t>.</w:t>
      </w:r>
    </w:p>
    <w:p w14:paraId="057CD57D" w14:textId="3C8C4DA1" w:rsidR="00E32E80" w:rsidRPr="00E32E80" w:rsidRDefault="00E32E80" w:rsidP="005C3333">
      <w:pPr>
        <w:jc w:val="both"/>
        <w:rPr>
          <w:b/>
          <w:bCs/>
        </w:rPr>
      </w:pPr>
      <w:r w:rsidRPr="00E32E80">
        <w:rPr>
          <w:b/>
          <w:bCs/>
        </w:rPr>
        <w:t xml:space="preserve">Proposal </w:t>
      </w:r>
      <w:r w:rsidR="001E7F09">
        <w:rPr>
          <w:b/>
          <w:bCs/>
        </w:rPr>
        <w:t>3</w:t>
      </w:r>
      <w:r w:rsidRPr="00E32E80">
        <w:rPr>
          <w:b/>
          <w:bCs/>
        </w:rPr>
        <w:t xml:space="preserve">: PDCCH skipping indication </w:t>
      </w:r>
      <w:r>
        <w:rPr>
          <w:b/>
          <w:bCs/>
        </w:rPr>
        <w:t xml:space="preserve">(including monitoring the PDCCH according to a null SSSG) </w:t>
      </w:r>
      <w:r w:rsidRPr="00E32E80">
        <w:rPr>
          <w:b/>
          <w:bCs/>
        </w:rPr>
        <w:t xml:space="preserve">is not applied in an interval when the DL </w:t>
      </w:r>
      <w:r>
        <w:rPr>
          <w:b/>
          <w:bCs/>
        </w:rPr>
        <w:t>retransmission</w:t>
      </w:r>
      <w:r w:rsidRPr="00E32E80">
        <w:rPr>
          <w:b/>
          <w:bCs/>
        </w:rPr>
        <w:t xml:space="preserve"> timer is running.</w:t>
      </w:r>
    </w:p>
    <w:p w14:paraId="297C85B0" w14:textId="77777777" w:rsidR="00E32E80" w:rsidRPr="0087093E" w:rsidRDefault="00E32E80" w:rsidP="005C3333">
      <w:pPr>
        <w:jc w:val="both"/>
      </w:pPr>
    </w:p>
    <w:p w14:paraId="169469F5" w14:textId="7C2BE9B5" w:rsidR="00442E9B" w:rsidRDefault="00EE4C4A" w:rsidP="005C3333">
      <w:pPr>
        <w:jc w:val="both"/>
        <w:rPr>
          <w:u w:val="single"/>
        </w:rPr>
      </w:pPr>
      <w:r w:rsidRPr="00EE4C4A">
        <w:rPr>
          <w:u w:val="single"/>
        </w:rPr>
        <w:t>UL retransmission</w:t>
      </w:r>
      <w:r>
        <w:rPr>
          <w:u w:val="single"/>
        </w:rPr>
        <w:t>:</w:t>
      </w:r>
    </w:p>
    <w:p w14:paraId="634581DA" w14:textId="77777777" w:rsidR="007771ED" w:rsidRPr="0087093E" w:rsidRDefault="007771ED" w:rsidP="007771ED">
      <w:pPr>
        <w:jc w:val="both"/>
      </w:pPr>
      <w:r w:rsidRPr="0087093E">
        <w:fldChar w:fldCharType="begin"/>
      </w:r>
      <w:r w:rsidRPr="0087093E">
        <w:instrText xml:space="preserve"> REF _Ref71005348 \h  \* MERGEFORMAT </w:instrText>
      </w:r>
      <w:r w:rsidRPr="0087093E">
        <w:fldChar w:fldCharType="separate"/>
      </w:r>
      <w:r w:rsidRPr="0087093E">
        <w:t xml:space="preserve">Figure </w:t>
      </w:r>
      <w:r>
        <w:t>2</w:t>
      </w:r>
      <w:r>
        <w:noBreakHyphen/>
        <w:t>4</w:t>
      </w:r>
      <w:r w:rsidRPr="0087093E">
        <w:fldChar w:fldCharType="end"/>
      </w:r>
      <w:r w:rsidRPr="0087093E">
        <w:t xml:space="preserve"> illustrates a sample timeline for the UL transmission of a corresponding HARQ process. If the PDCCH indicates a UL transmission, the </w:t>
      </w:r>
      <w:proofErr w:type="spellStart"/>
      <w:r w:rsidRPr="0087093E">
        <w:t>drx</w:t>
      </w:r>
      <w:proofErr w:type="spellEnd"/>
      <w:r w:rsidRPr="0087093E">
        <w:t>-HARQ-RTT-</w:t>
      </w:r>
      <w:proofErr w:type="spellStart"/>
      <w:r w:rsidRPr="0087093E">
        <w:t>TimerUL</w:t>
      </w:r>
      <w:proofErr w:type="spellEnd"/>
      <w:r w:rsidRPr="0087093E">
        <w:t xml:space="preserve"> for the corresponding HARQ process is started in the first symbol after the end of the first transmission (within a bundle) of the corresponding PUSCH transmission, and the </w:t>
      </w:r>
      <w:proofErr w:type="spellStart"/>
      <w:r w:rsidRPr="0087093E">
        <w:t>drx-RetransmissionTimerUL</w:t>
      </w:r>
      <w:proofErr w:type="spellEnd"/>
      <w:r w:rsidRPr="0087093E">
        <w:t xml:space="preserve"> for the corresponding HARQ process is stopped. If the </w:t>
      </w:r>
      <w:proofErr w:type="spellStart"/>
      <w:r w:rsidRPr="0087093E">
        <w:t>drx</w:t>
      </w:r>
      <w:proofErr w:type="spellEnd"/>
      <w:r w:rsidRPr="0087093E">
        <w:t>-HARQ-RTT-</w:t>
      </w:r>
      <w:proofErr w:type="spellStart"/>
      <w:r w:rsidRPr="0087093E">
        <w:t>TimerUL</w:t>
      </w:r>
      <w:proofErr w:type="spellEnd"/>
      <w:r w:rsidRPr="0087093E">
        <w:t xml:space="preserve"> expires, the </w:t>
      </w:r>
      <w:proofErr w:type="spellStart"/>
      <w:r w:rsidRPr="0087093E">
        <w:t>drx-RetransmissionTimerUL</w:t>
      </w:r>
      <w:proofErr w:type="spellEnd"/>
      <w:r w:rsidRPr="0087093E">
        <w:t xml:space="preserve"> for the corresponding HARQ process is started in the first symbol after the expiry of </w:t>
      </w:r>
      <w:proofErr w:type="spellStart"/>
      <w:r w:rsidRPr="0087093E">
        <w:t>drx</w:t>
      </w:r>
      <w:proofErr w:type="spellEnd"/>
      <w:r w:rsidRPr="0087093E">
        <w:t>-HARQ-RTT-</w:t>
      </w:r>
      <w:proofErr w:type="spellStart"/>
      <w:r w:rsidRPr="0087093E">
        <w:t>TimerUL</w:t>
      </w:r>
      <w:proofErr w:type="spellEnd"/>
      <w:r w:rsidRPr="0087093E">
        <w:t>.</w:t>
      </w:r>
    </w:p>
    <w:p w14:paraId="7C93681A" w14:textId="77777777" w:rsidR="007771ED" w:rsidRDefault="007771ED" w:rsidP="007771ED">
      <w:pPr>
        <w:jc w:val="both"/>
      </w:pPr>
      <w:r>
        <w:lastRenderedPageBreak/>
        <w:t xml:space="preserve">Like the downlink case, the UE should monitor the PDCCH </w:t>
      </w:r>
      <w:r w:rsidRPr="0087093E">
        <w:t xml:space="preserve">from the first symbol when the UL retransmission timer is started until the last symbol of the transmission carrying the grant plus a time offset. </w:t>
      </w:r>
    </w:p>
    <w:p w14:paraId="4407333D" w14:textId="77777777" w:rsidR="007771ED" w:rsidRPr="00EE4C4A" w:rsidRDefault="007771ED" w:rsidP="005C3333">
      <w:pPr>
        <w:jc w:val="both"/>
        <w:rPr>
          <w:u w:val="single"/>
        </w:rPr>
      </w:pPr>
    </w:p>
    <w:p w14:paraId="56B1946D" w14:textId="1FFB91C0" w:rsidR="00442E9B" w:rsidRPr="0087093E" w:rsidRDefault="00E32E80" w:rsidP="002F6A54">
      <w:pPr>
        <w:jc w:val="center"/>
      </w:pPr>
      <w:r>
        <w:object w:dxaOrig="8261" w:dyaOrig="2921" w14:anchorId="5A3435AA">
          <v:shape id="_x0000_i1042" type="#_x0000_t75" style="width:413pt;height:146pt" o:ole="">
            <v:imagedata r:id="rId17" o:title=""/>
          </v:shape>
          <o:OLEObject Type="Embed" ProgID="Visio.Drawing.15" ShapeID="_x0000_i1042" DrawAspect="Content" ObjectID="_1682262014" r:id="rId18"/>
        </w:object>
      </w:r>
    </w:p>
    <w:p w14:paraId="7597EAD1" w14:textId="1C65C362" w:rsidR="00442E9B" w:rsidRPr="0087093E" w:rsidRDefault="00442E9B" w:rsidP="002F6A54">
      <w:pPr>
        <w:jc w:val="center"/>
      </w:pPr>
      <w:bookmarkStart w:id="8" w:name="_Ref71005348"/>
      <w:r w:rsidRPr="0087093E">
        <w:t xml:space="preserve">Figure </w:t>
      </w:r>
      <w:r w:rsidR="009572C9">
        <w:fldChar w:fldCharType="begin"/>
      </w:r>
      <w:r w:rsidR="009572C9">
        <w:instrText xml:space="preserve"> STYLEREF 1 \s </w:instrText>
      </w:r>
      <w:r w:rsidR="009572C9">
        <w:fldChar w:fldCharType="separate"/>
      </w:r>
      <w:r w:rsidR="00A6684E">
        <w:rPr>
          <w:noProof/>
        </w:rPr>
        <w:t>2</w:t>
      </w:r>
      <w:r w:rsidR="009572C9">
        <w:rPr>
          <w:noProof/>
        </w:rPr>
        <w:fldChar w:fldCharType="end"/>
      </w:r>
      <w:r w:rsidR="00A6684E">
        <w:noBreakHyphen/>
      </w:r>
      <w:r w:rsidR="009572C9">
        <w:fldChar w:fldCharType="begin"/>
      </w:r>
      <w:r w:rsidR="009572C9">
        <w:instrText xml:space="preserve"> SEQ Figure \* ARABIC \s 1 </w:instrText>
      </w:r>
      <w:r w:rsidR="009572C9">
        <w:fldChar w:fldCharType="separate"/>
      </w:r>
      <w:r w:rsidR="00175CEF">
        <w:rPr>
          <w:noProof/>
        </w:rPr>
        <w:t>4</w:t>
      </w:r>
      <w:r w:rsidR="009572C9">
        <w:rPr>
          <w:noProof/>
        </w:rPr>
        <w:fldChar w:fldCharType="end"/>
      </w:r>
      <w:bookmarkEnd w:id="8"/>
      <w:r w:rsidRPr="0087093E">
        <w:t xml:space="preserve"> Sample timeline for UL transmission</w:t>
      </w:r>
    </w:p>
    <w:p w14:paraId="6018503B" w14:textId="77777777" w:rsidR="00442E9B" w:rsidRPr="0087093E" w:rsidRDefault="00442E9B" w:rsidP="005C3333">
      <w:pPr>
        <w:jc w:val="both"/>
      </w:pPr>
    </w:p>
    <w:p w14:paraId="4B728BCA" w14:textId="0643F397" w:rsidR="000105F4" w:rsidRPr="00E32E80" w:rsidRDefault="000105F4" w:rsidP="000105F4">
      <w:pPr>
        <w:jc w:val="both"/>
        <w:rPr>
          <w:b/>
          <w:bCs/>
        </w:rPr>
      </w:pPr>
      <w:r w:rsidRPr="00E32E80">
        <w:rPr>
          <w:b/>
          <w:bCs/>
        </w:rPr>
        <w:t xml:space="preserve">Proposal </w:t>
      </w:r>
      <w:r w:rsidR="001E7F09">
        <w:rPr>
          <w:b/>
          <w:bCs/>
        </w:rPr>
        <w:t>4</w:t>
      </w:r>
      <w:r w:rsidRPr="00E32E80">
        <w:rPr>
          <w:b/>
          <w:bCs/>
        </w:rPr>
        <w:t xml:space="preserve">: PDCCH skipping indication </w:t>
      </w:r>
      <w:r>
        <w:rPr>
          <w:b/>
          <w:bCs/>
        </w:rPr>
        <w:t xml:space="preserve">(including monitoring the PDCCH according to a null SSSG) </w:t>
      </w:r>
      <w:r w:rsidRPr="00E32E80">
        <w:rPr>
          <w:b/>
          <w:bCs/>
        </w:rPr>
        <w:t xml:space="preserve">is not applied in an interval when the </w:t>
      </w:r>
      <w:r>
        <w:rPr>
          <w:b/>
          <w:bCs/>
        </w:rPr>
        <w:t>UL</w:t>
      </w:r>
      <w:r w:rsidRPr="00E32E80">
        <w:rPr>
          <w:b/>
          <w:bCs/>
        </w:rPr>
        <w:t xml:space="preserve"> </w:t>
      </w:r>
      <w:r>
        <w:rPr>
          <w:b/>
          <w:bCs/>
        </w:rPr>
        <w:t>retransmission</w:t>
      </w:r>
      <w:r w:rsidRPr="00E32E80">
        <w:rPr>
          <w:b/>
          <w:bCs/>
        </w:rPr>
        <w:t xml:space="preserve"> timer is running.</w:t>
      </w:r>
    </w:p>
    <w:p w14:paraId="7CA17D6A" w14:textId="77777777" w:rsidR="00A1229F" w:rsidRPr="0087093E" w:rsidRDefault="00A1229F" w:rsidP="005C3333">
      <w:pPr>
        <w:jc w:val="both"/>
      </w:pPr>
    </w:p>
    <w:p w14:paraId="44B11F89" w14:textId="34CACB0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>
        <w:rPr>
          <w:lang w:val="en-US"/>
        </w:rPr>
        <w:t>Summary</w:t>
      </w:r>
    </w:p>
    <w:p w14:paraId="3696232F" w14:textId="70940689" w:rsidR="00A6051E" w:rsidRDefault="003E1637" w:rsidP="00BF71B5">
      <w:pPr>
        <w:jc w:val="both"/>
        <w:rPr>
          <w:rFonts w:eastAsia="Arial Unicode MS" w:cs="Times New Roman"/>
        </w:rPr>
      </w:pPr>
      <w:r>
        <w:rPr>
          <w:rFonts w:eastAsia="Arial Unicode MS" w:cs="Times New Roman"/>
        </w:rPr>
        <w:t xml:space="preserve">In this contribution, </w:t>
      </w:r>
      <w:r w:rsidR="00B440AB">
        <w:rPr>
          <w:rFonts w:eastAsia="Arial Unicode MS" w:cs="Times New Roman"/>
        </w:rPr>
        <w:t xml:space="preserve">PDCCH monitoring reduction in Active Time was </w:t>
      </w:r>
      <w:r w:rsidR="001E7F09">
        <w:rPr>
          <w:rFonts w:eastAsia="Arial Unicode MS" w:cs="Times New Roman"/>
        </w:rPr>
        <w:t>discussed</w:t>
      </w:r>
      <w:r w:rsidR="00B440AB">
        <w:rPr>
          <w:rFonts w:eastAsia="Arial Unicode MS" w:cs="Times New Roman"/>
        </w:rPr>
        <w:t xml:space="preserve"> and the following have been proposed:</w:t>
      </w:r>
    </w:p>
    <w:p w14:paraId="24DEB5BD" w14:textId="77777777" w:rsidR="001E7F09" w:rsidRPr="001E7F09" w:rsidRDefault="001E7F09" w:rsidP="001E7F09">
      <w:pPr>
        <w:jc w:val="both"/>
        <w:rPr>
          <w:b/>
          <w:bCs/>
          <w:lang w:val="en-GB" w:eastAsia="zh-CN"/>
        </w:rPr>
      </w:pPr>
      <w:r w:rsidRPr="00F62B22">
        <w:rPr>
          <w:b/>
          <w:bCs/>
          <w:lang w:val="en-GB" w:eastAsia="zh-CN"/>
        </w:rPr>
        <w:t>Proposal 1: Scheduling DCI is used for explicit indication of PDCCH monitoring reduction in Active Time.</w:t>
      </w:r>
    </w:p>
    <w:p w14:paraId="5026DD70" w14:textId="77777777" w:rsidR="001E7F09" w:rsidRPr="001B296F" w:rsidRDefault="001E7F09" w:rsidP="001E7F09">
      <w:pPr>
        <w:jc w:val="both"/>
        <w:rPr>
          <w:rFonts w:cs="Times New Roman"/>
          <w:b/>
          <w:bCs/>
          <w:lang w:val="en-GB" w:eastAsia="zh-CN"/>
        </w:rPr>
      </w:pPr>
      <w:r w:rsidRPr="001B296F">
        <w:rPr>
          <w:rFonts w:cs="Times New Roman"/>
          <w:b/>
          <w:bCs/>
          <w:lang w:val="en-GB" w:eastAsia="zh-CN"/>
        </w:rPr>
        <w:t xml:space="preserve">Proposal 2: To support a common design, </w:t>
      </w:r>
      <w:proofErr w:type="gramStart"/>
      <w:r w:rsidRPr="001B296F">
        <w:rPr>
          <w:rFonts w:cs="Times New Roman"/>
          <w:b/>
          <w:bCs/>
          <w:lang w:val="en-GB" w:eastAsia="zh-CN"/>
        </w:rPr>
        <w:t>down-select</w:t>
      </w:r>
      <w:proofErr w:type="gramEnd"/>
      <w:r w:rsidRPr="001B296F">
        <w:rPr>
          <w:rFonts w:cs="Times New Roman"/>
          <w:b/>
          <w:bCs/>
          <w:lang w:val="en-GB" w:eastAsia="zh-CN"/>
        </w:rPr>
        <w:t xml:space="preserve"> one of the following unified schemes:</w:t>
      </w:r>
    </w:p>
    <w:p w14:paraId="7E09DF03" w14:textId="77777777" w:rsidR="001E7F09" w:rsidRPr="001B296F" w:rsidRDefault="001E7F09" w:rsidP="001E7F09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/>
          <w:bCs/>
          <w:lang w:val="en-GB" w:eastAsia="zh-CN"/>
        </w:rPr>
      </w:pPr>
      <w:r w:rsidRPr="001B296F">
        <w:rPr>
          <w:rFonts w:ascii="Times New Roman" w:hAnsi="Times New Roman" w:cs="Times New Roman"/>
          <w:b/>
          <w:bCs/>
          <w:lang w:val="en-GB" w:eastAsia="zh-CN"/>
        </w:rPr>
        <w:t>Unified scheme 1: DCI indicates a next state with null SSSG definition.</w:t>
      </w:r>
    </w:p>
    <w:p w14:paraId="5BBD6150" w14:textId="04416AB5" w:rsidR="001E7F09" w:rsidRDefault="001E7F09" w:rsidP="001E7F09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/>
          <w:bCs/>
          <w:lang w:val="en-GB" w:eastAsia="zh-CN"/>
        </w:rPr>
      </w:pPr>
      <w:r w:rsidRPr="001B296F">
        <w:rPr>
          <w:rFonts w:ascii="Times New Roman" w:hAnsi="Times New Roman" w:cs="Times New Roman"/>
          <w:b/>
          <w:bCs/>
          <w:lang w:val="en-GB" w:eastAsia="zh-CN"/>
        </w:rPr>
        <w:t>Unified scheme 2: DCI indicate</w:t>
      </w:r>
      <w:r>
        <w:rPr>
          <w:rFonts w:ascii="Times New Roman" w:hAnsi="Times New Roman" w:cs="Times New Roman"/>
          <w:b/>
          <w:bCs/>
          <w:lang w:val="en-GB" w:eastAsia="zh-CN"/>
        </w:rPr>
        <w:t>s either</w:t>
      </w:r>
      <w:r w:rsidRPr="001B296F">
        <w:rPr>
          <w:rFonts w:ascii="Times New Roman" w:hAnsi="Times New Roman" w:cs="Times New Roman"/>
          <w:b/>
          <w:bCs/>
          <w:lang w:val="en-GB" w:eastAsia="zh-CN"/>
        </w:rPr>
        <w:t xml:space="preserve"> a next state </w:t>
      </w:r>
      <w:r>
        <w:rPr>
          <w:rFonts w:ascii="Times New Roman" w:hAnsi="Times New Roman" w:cs="Times New Roman"/>
          <w:b/>
          <w:bCs/>
          <w:lang w:val="en-GB" w:eastAsia="zh-CN"/>
        </w:rPr>
        <w:t xml:space="preserve">or PDCCH skipping duration </w:t>
      </w:r>
      <w:r w:rsidRPr="001B296F">
        <w:rPr>
          <w:rFonts w:ascii="Times New Roman" w:hAnsi="Times New Roman" w:cs="Times New Roman"/>
          <w:b/>
          <w:bCs/>
          <w:lang w:val="en-GB" w:eastAsia="zh-CN"/>
        </w:rPr>
        <w:t>based on current state without null SSSG definition.</w:t>
      </w:r>
    </w:p>
    <w:p w14:paraId="5CA75501" w14:textId="77777777" w:rsidR="001E7F09" w:rsidRDefault="001E7F09" w:rsidP="001E7F09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lang w:val="en-GB" w:eastAsia="zh-CN"/>
        </w:rPr>
      </w:pPr>
    </w:p>
    <w:p w14:paraId="694DB5F8" w14:textId="796E5678" w:rsidR="001E7F09" w:rsidRPr="001E7F09" w:rsidRDefault="001E7F09" w:rsidP="001E7F09">
      <w:pPr>
        <w:jc w:val="both"/>
        <w:rPr>
          <w:b/>
          <w:bCs/>
        </w:rPr>
      </w:pPr>
      <w:r w:rsidRPr="001E7F09">
        <w:rPr>
          <w:b/>
          <w:bCs/>
        </w:rPr>
        <w:t>Proposal 3: PDCCH skipping indication (including monitoring the PDCCH according to a null SSSG) is not applied in an interval when the DL retransmission timer is running.</w:t>
      </w:r>
    </w:p>
    <w:p w14:paraId="7A7D5F34" w14:textId="77777777" w:rsidR="001E7F09" w:rsidRPr="00E32E80" w:rsidRDefault="001E7F09" w:rsidP="001E7F09">
      <w:pPr>
        <w:jc w:val="both"/>
        <w:rPr>
          <w:b/>
          <w:bCs/>
        </w:rPr>
      </w:pPr>
      <w:r w:rsidRPr="00E32E80">
        <w:rPr>
          <w:b/>
          <w:bCs/>
        </w:rPr>
        <w:t xml:space="preserve">Proposal </w:t>
      </w:r>
      <w:r>
        <w:rPr>
          <w:b/>
          <w:bCs/>
        </w:rPr>
        <w:t>4</w:t>
      </w:r>
      <w:r w:rsidRPr="00E32E80">
        <w:rPr>
          <w:b/>
          <w:bCs/>
        </w:rPr>
        <w:t xml:space="preserve">: PDCCH skipping indication </w:t>
      </w:r>
      <w:r>
        <w:rPr>
          <w:b/>
          <w:bCs/>
        </w:rPr>
        <w:t xml:space="preserve">(including monitoring the PDCCH according to a null SSSG) </w:t>
      </w:r>
      <w:r w:rsidRPr="00E32E80">
        <w:rPr>
          <w:b/>
          <w:bCs/>
        </w:rPr>
        <w:t xml:space="preserve">is not applied in an interval when the </w:t>
      </w:r>
      <w:r>
        <w:rPr>
          <w:b/>
          <w:bCs/>
        </w:rPr>
        <w:t>UL</w:t>
      </w:r>
      <w:r w:rsidRPr="00E32E80">
        <w:rPr>
          <w:b/>
          <w:bCs/>
        </w:rPr>
        <w:t xml:space="preserve"> </w:t>
      </w:r>
      <w:r>
        <w:rPr>
          <w:b/>
          <w:bCs/>
        </w:rPr>
        <w:t>retransmission</w:t>
      </w:r>
      <w:r w:rsidRPr="00E32E80">
        <w:rPr>
          <w:b/>
          <w:bCs/>
        </w:rPr>
        <w:t xml:space="preserve"> timer is running.</w:t>
      </w:r>
    </w:p>
    <w:p w14:paraId="68242C98" w14:textId="4ECFB0C3" w:rsidR="003E1637" w:rsidRPr="001E7F09" w:rsidRDefault="003E1637" w:rsidP="00A7275D">
      <w:pPr>
        <w:jc w:val="both"/>
        <w:rPr>
          <w:rFonts w:eastAsia="Arial Unicode MS" w:cs="Times New Roman"/>
          <w:lang w:val="en-GB"/>
        </w:rPr>
      </w:pPr>
    </w:p>
    <w:p w14:paraId="3705D8A4" w14:textId="77777777" w:rsidR="00251B4A" w:rsidRPr="001536C0" w:rsidRDefault="00251B4A" w:rsidP="00251B4A">
      <w:pPr>
        <w:pStyle w:val="Heading1"/>
        <w:rPr>
          <w:lang w:val="en-US"/>
        </w:rPr>
      </w:pPr>
      <w:r w:rsidRPr="001536C0">
        <w:rPr>
          <w:lang w:val="en-US"/>
        </w:rPr>
        <w:t>References</w:t>
      </w:r>
    </w:p>
    <w:p w14:paraId="1DC7AD87" w14:textId="7F7B31B9" w:rsidR="009B4CF1" w:rsidRDefault="009B4CF1" w:rsidP="009B4CF1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</w:rPr>
      </w:pPr>
      <w:r w:rsidRPr="0020665C">
        <w:rPr>
          <w:rFonts w:eastAsia="Arial Unicode MS" w:cs="Times New Roman"/>
        </w:rPr>
        <w:t>Chairman’s Notes, 3GPP WG1 #10</w:t>
      </w:r>
      <w:r w:rsidR="00412769">
        <w:rPr>
          <w:rFonts w:eastAsia="Arial Unicode MS" w:cs="Times New Roman"/>
        </w:rPr>
        <w:t>4</w:t>
      </w:r>
      <w:r w:rsidRPr="0020665C">
        <w:rPr>
          <w:rFonts w:eastAsia="Arial Unicode MS" w:cs="Times New Roman"/>
        </w:rPr>
        <w:t>-e</w:t>
      </w:r>
    </w:p>
    <w:sectPr w:rsidR="009B4CF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6146" w14:textId="77777777" w:rsidR="00D87F9A" w:rsidRDefault="00D87F9A">
      <w:r>
        <w:separator/>
      </w:r>
    </w:p>
  </w:endnote>
  <w:endnote w:type="continuationSeparator" w:id="0">
    <w:p w14:paraId="56B9F732" w14:textId="77777777" w:rsidR="00D87F9A" w:rsidRDefault="00D87F9A">
      <w:r>
        <w:continuationSeparator/>
      </w:r>
    </w:p>
  </w:endnote>
  <w:endnote w:type="continuationNotice" w:id="1">
    <w:p w14:paraId="25D5BCE5" w14:textId="77777777" w:rsidR="00D87F9A" w:rsidRDefault="00D87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AD4E5" w14:textId="77777777" w:rsidR="00D87F9A" w:rsidRDefault="00D87F9A">
      <w:r>
        <w:separator/>
      </w:r>
    </w:p>
  </w:footnote>
  <w:footnote w:type="continuationSeparator" w:id="0">
    <w:p w14:paraId="263F72A0" w14:textId="77777777" w:rsidR="00D87F9A" w:rsidRDefault="00D87F9A">
      <w:r>
        <w:continuationSeparator/>
      </w:r>
    </w:p>
  </w:footnote>
  <w:footnote w:type="continuationNotice" w:id="1">
    <w:p w14:paraId="59A5D802" w14:textId="77777777" w:rsidR="00D87F9A" w:rsidRDefault="00D87F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7B4810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779F"/>
    <w:multiLevelType w:val="hybridMultilevel"/>
    <w:tmpl w:val="3A0655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780" w:hanging="360"/>
      </w:pPr>
      <w:rPr>
        <w:rFonts w:ascii="Wingdings" w:eastAsia="SimSun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D2FC5"/>
    <w:multiLevelType w:val="hybridMultilevel"/>
    <w:tmpl w:val="93080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5"/>
  </w:num>
  <w:num w:numId="8">
    <w:abstractNumId w:val="7"/>
  </w:num>
  <w:num w:numId="9">
    <w:abstractNumId w:val="20"/>
  </w:num>
  <w:num w:numId="10">
    <w:abstractNumId w:val="3"/>
  </w:num>
  <w:num w:numId="11">
    <w:abstractNumId w:val="18"/>
  </w:num>
  <w:num w:numId="12">
    <w:abstractNumId w:val="1"/>
  </w:num>
  <w:num w:numId="13">
    <w:abstractNumId w:val="1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5"/>
  </w:num>
  <w:num w:numId="17">
    <w:abstractNumId w:val="4"/>
  </w:num>
  <w:num w:numId="18">
    <w:abstractNumId w:val="14"/>
  </w:num>
  <w:num w:numId="19">
    <w:abstractNumId w:val="19"/>
  </w:num>
  <w:num w:numId="20">
    <w:abstractNumId w:val="11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4ED8"/>
    <w:rsid w:val="00005012"/>
    <w:rsid w:val="00005C8A"/>
    <w:rsid w:val="00006446"/>
    <w:rsid w:val="00006896"/>
    <w:rsid w:val="000070AC"/>
    <w:rsid w:val="00007CDC"/>
    <w:rsid w:val="00010279"/>
    <w:rsid w:val="000104C6"/>
    <w:rsid w:val="000105F4"/>
    <w:rsid w:val="000110C9"/>
    <w:rsid w:val="00011B28"/>
    <w:rsid w:val="00011EE8"/>
    <w:rsid w:val="0001225C"/>
    <w:rsid w:val="00012B9F"/>
    <w:rsid w:val="00012C16"/>
    <w:rsid w:val="00012C20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25E"/>
    <w:rsid w:val="000255EB"/>
    <w:rsid w:val="0002564D"/>
    <w:rsid w:val="00025D5F"/>
    <w:rsid w:val="00025ECA"/>
    <w:rsid w:val="00026309"/>
    <w:rsid w:val="00026CB5"/>
    <w:rsid w:val="00026E30"/>
    <w:rsid w:val="0002797D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0FA"/>
    <w:rsid w:val="0004149C"/>
    <w:rsid w:val="00041578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47835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0F1"/>
    <w:rsid w:val="00080281"/>
    <w:rsid w:val="0008036A"/>
    <w:rsid w:val="00081AE6"/>
    <w:rsid w:val="000820C5"/>
    <w:rsid w:val="00082135"/>
    <w:rsid w:val="00082FCC"/>
    <w:rsid w:val="00083BE4"/>
    <w:rsid w:val="000843B3"/>
    <w:rsid w:val="00084CEB"/>
    <w:rsid w:val="00085543"/>
    <w:rsid w:val="000855EB"/>
    <w:rsid w:val="000859F8"/>
    <w:rsid w:val="00085A01"/>
    <w:rsid w:val="00085B52"/>
    <w:rsid w:val="00085E11"/>
    <w:rsid w:val="000862B6"/>
    <w:rsid w:val="000866F2"/>
    <w:rsid w:val="00086A43"/>
    <w:rsid w:val="00087BF0"/>
    <w:rsid w:val="0009009F"/>
    <w:rsid w:val="0009034E"/>
    <w:rsid w:val="00090AF4"/>
    <w:rsid w:val="00090D19"/>
    <w:rsid w:val="00091557"/>
    <w:rsid w:val="000920A4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74"/>
    <w:rsid w:val="0009356A"/>
    <w:rsid w:val="00093A02"/>
    <w:rsid w:val="00093F8D"/>
    <w:rsid w:val="00094180"/>
    <w:rsid w:val="000942CF"/>
    <w:rsid w:val="000945DA"/>
    <w:rsid w:val="00094796"/>
    <w:rsid w:val="00094B04"/>
    <w:rsid w:val="00094DA8"/>
    <w:rsid w:val="0009510F"/>
    <w:rsid w:val="00096A7E"/>
    <w:rsid w:val="00096C23"/>
    <w:rsid w:val="00097774"/>
    <w:rsid w:val="000A0028"/>
    <w:rsid w:val="000A0276"/>
    <w:rsid w:val="000A068F"/>
    <w:rsid w:val="000A0B68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11B8"/>
    <w:rsid w:val="000B254C"/>
    <w:rsid w:val="000B2719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B92"/>
    <w:rsid w:val="000D0D07"/>
    <w:rsid w:val="000D14BA"/>
    <w:rsid w:val="000D162D"/>
    <w:rsid w:val="000D1DFB"/>
    <w:rsid w:val="000D1E16"/>
    <w:rsid w:val="000D1E39"/>
    <w:rsid w:val="000D2157"/>
    <w:rsid w:val="000D2D1E"/>
    <w:rsid w:val="000D2F63"/>
    <w:rsid w:val="000D3309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D6949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09"/>
    <w:rsid w:val="00105E18"/>
    <w:rsid w:val="00106117"/>
    <w:rsid w:val="001061E3"/>
    <w:rsid w:val="001062FB"/>
    <w:rsid w:val="001063E6"/>
    <w:rsid w:val="00106405"/>
    <w:rsid w:val="0010687E"/>
    <w:rsid w:val="00106B59"/>
    <w:rsid w:val="00107025"/>
    <w:rsid w:val="001070B9"/>
    <w:rsid w:val="0011007E"/>
    <w:rsid w:val="0011092E"/>
    <w:rsid w:val="00110D14"/>
    <w:rsid w:val="00110EBC"/>
    <w:rsid w:val="0011220B"/>
    <w:rsid w:val="0011224B"/>
    <w:rsid w:val="00112DEF"/>
    <w:rsid w:val="00113BB3"/>
    <w:rsid w:val="00113CF4"/>
    <w:rsid w:val="00114388"/>
    <w:rsid w:val="00114FC9"/>
    <w:rsid w:val="00115027"/>
    <w:rsid w:val="00115329"/>
    <w:rsid w:val="001153EA"/>
    <w:rsid w:val="00115643"/>
    <w:rsid w:val="00115912"/>
    <w:rsid w:val="001165CE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18E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CBD"/>
    <w:rsid w:val="00131FE9"/>
    <w:rsid w:val="00132FD0"/>
    <w:rsid w:val="001330B8"/>
    <w:rsid w:val="00133147"/>
    <w:rsid w:val="001333A5"/>
    <w:rsid w:val="00133469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0F46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2EAE"/>
    <w:rsid w:val="00143127"/>
    <w:rsid w:val="00143140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4220"/>
    <w:rsid w:val="001549FC"/>
    <w:rsid w:val="00155146"/>
    <w:rsid w:val="001551B5"/>
    <w:rsid w:val="00155BE7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02E2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5CEF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96F"/>
    <w:rsid w:val="001B2C54"/>
    <w:rsid w:val="001B3010"/>
    <w:rsid w:val="001B34D1"/>
    <w:rsid w:val="001B36D6"/>
    <w:rsid w:val="001B3880"/>
    <w:rsid w:val="001B3C08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181"/>
    <w:rsid w:val="001C1A1A"/>
    <w:rsid w:val="001C1A40"/>
    <w:rsid w:val="001C1CE5"/>
    <w:rsid w:val="001C1E98"/>
    <w:rsid w:val="001C2293"/>
    <w:rsid w:val="001C2524"/>
    <w:rsid w:val="001C27E1"/>
    <w:rsid w:val="001C39C7"/>
    <w:rsid w:val="001C3BA6"/>
    <w:rsid w:val="001C3D2A"/>
    <w:rsid w:val="001C3D34"/>
    <w:rsid w:val="001C50F6"/>
    <w:rsid w:val="001C6312"/>
    <w:rsid w:val="001C664F"/>
    <w:rsid w:val="001C6B14"/>
    <w:rsid w:val="001C6DF7"/>
    <w:rsid w:val="001C7CD9"/>
    <w:rsid w:val="001C7F89"/>
    <w:rsid w:val="001D0064"/>
    <w:rsid w:val="001D048E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8CD"/>
    <w:rsid w:val="001D79A1"/>
    <w:rsid w:val="001D7A02"/>
    <w:rsid w:val="001D7AA9"/>
    <w:rsid w:val="001D7BE2"/>
    <w:rsid w:val="001D7C94"/>
    <w:rsid w:val="001D7E30"/>
    <w:rsid w:val="001E018C"/>
    <w:rsid w:val="001E0427"/>
    <w:rsid w:val="001E0B68"/>
    <w:rsid w:val="001E1B90"/>
    <w:rsid w:val="001E217E"/>
    <w:rsid w:val="001E21AE"/>
    <w:rsid w:val="001E23E4"/>
    <w:rsid w:val="001E2AD7"/>
    <w:rsid w:val="001E3802"/>
    <w:rsid w:val="001E3F06"/>
    <w:rsid w:val="001E41A2"/>
    <w:rsid w:val="001E52E2"/>
    <w:rsid w:val="001E5510"/>
    <w:rsid w:val="001E58E2"/>
    <w:rsid w:val="001E5D52"/>
    <w:rsid w:val="001E5F35"/>
    <w:rsid w:val="001E6704"/>
    <w:rsid w:val="001E6B7E"/>
    <w:rsid w:val="001E6E13"/>
    <w:rsid w:val="001E7533"/>
    <w:rsid w:val="001E7AED"/>
    <w:rsid w:val="001E7F09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2F2"/>
    <w:rsid w:val="001F4676"/>
    <w:rsid w:val="001F4BD2"/>
    <w:rsid w:val="001F511C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82F"/>
    <w:rsid w:val="00203A34"/>
    <w:rsid w:val="00203F96"/>
    <w:rsid w:val="002041BF"/>
    <w:rsid w:val="002047E5"/>
    <w:rsid w:val="00204831"/>
    <w:rsid w:val="002049F3"/>
    <w:rsid w:val="00204AD2"/>
    <w:rsid w:val="00204E32"/>
    <w:rsid w:val="002050C4"/>
    <w:rsid w:val="00205E16"/>
    <w:rsid w:val="0020640E"/>
    <w:rsid w:val="002069B2"/>
    <w:rsid w:val="00206C92"/>
    <w:rsid w:val="002072EB"/>
    <w:rsid w:val="00207F3E"/>
    <w:rsid w:val="00207FA3"/>
    <w:rsid w:val="002106E7"/>
    <w:rsid w:val="00211183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3DB5"/>
    <w:rsid w:val="00214DA8"/>
    <w:rsid w:val="00214F28"/>
    <w:rsid w:val="0021529E"/>
    <w:rsid w:val="00215423"/>
    <w:rsid w:val="00215496"/>
    <w:rsid w:val="002158FA"/>
    <w:rsid w:val="00215991"/>
    <w:rsid w:val="00215D3F"/>
    <w:rsid w:val="00215EE9"/>
    <w:rsid w:val="00215F14"/>
    <w:rsid w:val="002160C0"/>
    <w:rsid w:val="00216742"/>
    <w:rsid w:val="00217082"/>
    <w:rsid w:val="0021798E"/>
    <w:rsid w:val="002179C2"/>
    <w:rsid w:val="00217C5E"/>
    <w:rsid w:val="00217FB5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4A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07D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0F16"/>
    <w:rsid w:val="002413CC"/>
    <w:rsid w:val="00241559"/>
    <w:rsid w:val="00241B61"/>
    <w:rsid w:val="002420F2"/>
    <w:rsid w:val="00242362"/>
    <w:rsid w:val="0024267E"/>
    <w:rsid w:val="002426E0"/>
    <w:rsid w:val="00242E35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63C"/>
    <w:rsid w:val="00252ECC"/>
    <w:rsid w:val="002536A0"/>
    <w:rsid w:val="00253EB4"/>
    <w:rsid w:val="0025443C"/>
    <w:rsid w:val="00254A66"/>
    <w:rsid w:val="0025555E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214"/>
    <w:rsid w:val="00266309"/>
    <w:rsid w:val="00267075"/>
    <w:rsid w:val="00267A3C"/>
    <w:rsid w:val="00267C83"/>
    <w:rsid w:val="0027144F"/>
    <w:rsid w:val="00271A63"/>
    <w:rsid w:val="00271F3A"/>
    <w:rsid w:val="00271FA2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0D2"/>
    <w:rsid w:val="00276B67"/>
    <w:rsid w:val="00276F50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77B"/>
    <w:rsid w:val="00292EB7"/>
    <w:rsid w:val="00292EE6"/>
    <w:rsid w:val="00293757"/>
    <w:rsid w:val="002937A1"/>
    <w:rsid w:val="00294052"/>
    <w:rsid w:val="00294302"/>
    <w:rsid w:val="00294B70"/>
    <w:rsid w:val="002951CC"/>
    <w:rsid w:val="00295BE1"/>
    <w:rsid w:val="00295FCF"/>
    <w:rsid w:val="00296227"/>
    <w:rsid w:val="00296314"/>
    <w:rsid w:val="0029637D"/>
    <w:rsid w:val="0029649C"/>
    <w:rsid w:val="00296CD3"/>
    <w:rsid w:val="00296F44"/>
    <w:rsid w:val="0029777D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C00"/>
    <w:rsid w:val="002B2ED6"/>
    <w:rsid w:val="002B3A7C"/>
    <w:rsid w:val="002B3B0D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1200"/>
    <w:rsid w:val="002D25FC"/>
    <w:rsid w:val="002D2CBF"/>
    <w:rsid w:val="002D2CFD"/>
    <w:rsid w:val="002D2E85"/>
    <w:rsid w:val="002D2FD4"/>
    <w:rsid w:val="002D31B7"/>
    <w:rsid w:val="002D34B2"/>
    <w:rsid w:val="002D3F52"/>
    <w:rsid w:val="002D4147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C4F"/>
    <w:rsid w:val="002E1D24"/>
    <w:rsid w:val="002E205D"/>
    <w:rsid w:val="002E2A11"/>
    <w:rsid w:val="002E2B4D"/>
    <w:rsid w:val="002E368E"/>
    <w:rsid w:val="002E3791"/>
    <w:rsid w:val="002E3F84"/>
    <w:rsid w:val="002E40B2"/>
    <w:rsid w:val="002E43C8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25B"/>
    <w:rsid w:val="002F63D8"/>
    <w:rsid w:val="002F6A54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033"/>
    <w:rsid w:val="003018E3"/>
    <w:rsid w:val="00301BDB"/>
    <w:rsid w:val="00301CE6"/>
    <w:rsid w:val="00301EC0"/>
    <w:rsid w:val="00302569"/>
    <w:rsid w:val="0030256B"/>
    <w:rsid w:val="00302D11"/>
    <w:rsid w:val="00303697"/>
    <w:rsid w:val="003038EC"/>
    <w:rsid w:val="0030501F"/>
    <w:rsid w:val="00305215"/>
    <w:rsid w:val="00305444"/>
    <w:rsid w:val="0030704D"/>
    <w:rsid w:val="0030748F"/>
    <w:rsid w:val="00307936"/>
    <w:rsid w:val="00307A45"/>
    <w:rsid w:val="00307BA1"/>
    <w:rsid w:val="00307CDE"/>
    <w:rsid w:val="0031104E"/>
    <w:rsid w:val="0031117E"/>
    <w:rsid w:val="00311702"/>
    <w:rsid w:val="00311E82"/>
    <w:rsid w:val="003120BE"/>
    <w:rsid w:val="003124BA"/>
    <w:rsid w:val="003126B6"/>
    <w:rsid w:val="00312C0A"/>
    <w:rsid w:val="0031307E"/>
    <w:rsid w:val="00313FD6"/>
    <w:rsid w:val="003143BD"/>
    <w:rsid w:val="00314E39"/>
    <w:rsid w:val="003153C1"/>
    <w:rsid w:val="00320177"/>
    <w:rsid w:val="003203ED"/>
    <w:rsid w:val="0032130F"/>
    <w:rsid w:val="00321578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6576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330"/>
    <w:rsid w:val="003365CB"/>
    <w:rsid w:val="00336BDA"/>
    <w:rsid w:val="00337135"/>
    <w:rsid w:val="0033786B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8C4"/>
    <w:rsid w:val="00346B7D"/>
    <w:rsid w:val="00346DB5"/>
    <w:rsid w:val="0034717E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57885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73A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AF"/>
    <w:rsid w:val="00372C2A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383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A87"/>
    <w:rsid w:val="00393B05"/>
    <w:rsid w:val="00393BE3"/>
    <w:rsid w:val="00393FE3"/>
    <w:rsid w:val="0039403A"/>
    <w:rsid w:val="003946B1"/>
    <w:rsid w:val="00394A84"/>
    <w:rsid w:val="00394D8D"/>
    <w:rsid w:val="0039520F"/>
    <w:rsid w:val="00395773"/>
    <w:rsid w:val="00395948"/>
    <w:rsid w:val="00395F42"/>
    <w:rsid w:val="003967CC"/>
    <w:rsid w:val="00396925"/>
    <w:rsid w:val="00396C06"/>
    <w:rsid w:val="00397568"/>
    <w:rsid w:val="0039764C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47F"/>
    <w:rsid w:val="003A6BAC"/>
    <w:rsid w:val="003A6BE0"/>
    <w:rsid w:val="003A722F"/>
    <w:rsid w:val="003A7D5E"/>
    <w:rsid w:val="003A7EF3"/>
    <w:rsid w:val="003B055B"/>
    <w:rsid w:val="003B0669"/>
    <w:rsid w:val="003B0DC8"/>
    <w:rsid w:val="003B1053"/>
    <w:rsid w:val="003B159C"/>
    <w:rsid w:val="003B172F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971"/>
    <w:rsid w:val="003B4BD5"/>
    <w:rsid w:val="003B4C96"/>
    <w:rsid w:val="003B4EB4"/>
    <w:rsid w:val="003B5078"/>
    <w:rsid w:val="003B53C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1D2"/>
    <w:rsid w:val="003D184F"/>
    <w:rsid w:val="003D2478"/>
    <w:rsid w:val="003D3AA8"/>
    <w:rsid w:val="003D3F37"/>
    <w:rsid w:val="003D41C3"/>
    <w:rsid w:val="003D4835"/>
    <w:rsid w:val="003D5831"/>
    <w:rsid w:val="003D5894"/>
    <w:rsid w:val="003D5B1F"/>
    <w:rsid w:val="003D5D10"/>
    <w:rsid w:val="003D6122"/>
    <w:rsid w:val="003D63E6"/>
    <w:rsid w:val="003D6509"/>
    <w:rsid w:val="003D6649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37"/>
    <w:rsid w:val="003E16CC"/>
    <w:rsid w:val="003E179A"/>
    <w:rsid w:val="003E1D16"/>
    <w:rsid w:val="003E1D23"/>
    <w:rsid w:val="003E236C"/>
    <w:rsid w:val="003E24A5"/>
    <w:rsid w:val="003E2C5C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4AD"/>
    <w:rsid w:val="003E64DB"/>
    <w:rsid w:val="003E67AA"/>
    <w:rsid w:val="003E7090"/>
    <w:rsid w:val="003E74E3"/>
    <w:rsid w:val="003E7676"/>
    <w:rsid w:val="003F05C7"/>
    <w:rsid w:val="003F0CA2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10E"/>
    <w:rsid w:val="0041258E"/>
    <w:rsid w:val="0041263E"/>
    <w:rsid w:val="00412769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55A"/>
    <w:rsid w:val="00415E8A"/>
    <w:rsid w:val="00416347"/>
    <w:rsid w:val="00416DDF"/>
    <w:rsid w:val="00416EC3"/>
    <w:rsid w:val="00420230"/>
    <w:rsid w:val="004205F7"/>
    <w:rsid w:val="00420665"/>
    <w:rsid w:val="004206E0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3EFE"/>
    <w:rsid w:val="004242F4"/>
    <w:rsid w:val="00424A05"/>
    <w:rsid w:val="004251E3"/>
    <w:rsid w:val="0042577C"/>
    <w:rsid w:val="00425A2C"/>
    <w:rsid w:val="00425A2E"/>
    <w:rsid w:val="00425B68"/>
    <w:rsid w:val="004260CD"/>
    <w:rsid w:val="0042614B"/>
    <w:rsid w:val="00426910"/>
    <w:rsid w:val="00426A23"/>
    <w:rsid w:val="00426ADD"/>
    <w:rsid w:val="00427248"/>
    <w:rsid w:val="004272AB"/>
    <w:rsid w:val="00427772"/>
    <w:rsid w:val="004310EA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6F3"/>
    <w:rsid w:val="004427DC"/>
    <w:rsid w:val="00442A5F"/>
    <w:rsid w:val="00442E9B"/>
    <w:rsid w:val="00443C63"/>
    <w:rsid w:val="00444B1D"/>
    <w:rsid w:val="00444F56"/>
    <w:rsid w:val="004452C3"/>
    <w:rsid w:val="004457F4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7DD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294"/>
    <w:rsid w:val="00460325"/>
    <w:rsid w:val="00460D15"/>
    <w:rsid w:val="004616C4"/>
    <w:rsid w:val="004616E7"/>
    <w:rsid w:val="00461892"/>
    <w:rsid w:val="00462B37"/>
    <w:rsid w:val="00462C36"/>
    <w:rsid w:val="00463351"/>
    <w:rsid w:val="004635B9"/>
    <w:rsid w:val="00464899"/>
    <w:rsid w:val="0046493F"/>
    <w:rsid w:val="00464FC3"/>
    <w:rsid w:val="004661B2"/>
    <w:rsid w:val="004669E2"/>
    <w:rsid w:val="00466F5E"/>
    <w:rsid w:val="00466FFC"/>
    <w:rsid w:val="00467D4D"/>
    <w:rsid w:val="00470334"/>
    <w:rsid w:val="00470B4B"/>
    <w:rsid w:val="00470C2E"/>
    <w:rsid w:val="00470C31"/>
    <w:rsid w:val="0047110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41"/>
    <w:rsid w:val="00486EE9"/>
    <w:rsid w:val="00487362"/>
    <w:rsid w:val="00490025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62B5"/>
    <w:rsid w:val="004A68B6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3EAE"/>
    <w:rsid w:val="004B4459"/>
    <w:rsid w:val="004B44CE"/>
    <w:rsid w:val="004B4593"/>
    <w:rsid w:val="004B584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117A"/>
    <w:rsid w:val="004D2254"/>
    <w:rsid w:val="004D22B0"/>
    <w:rsid w:val="004D2B0C"/>
    <w:rsid w:val="004D3336"/>
    <w:rsid w:val="004D3523"/>
    <w:rsid w:val="004D36B1"/>
    <w:rsid w:val="004D3C15"/>
    <w:rsid w:val="004D594B"/>
    <w:rsid w:val="004D6C54"/>
    <w:rsid w:val="004D6E88"/>
    <w:rsid w:val="004D6F96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12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271"/>
    <w:rsid w:val="004E6ADC"/>
    <w:rsid w:val="004E6C03"/>
    <w:rsid w:val="004E76F4"/>
    <w:rsid w:val="004E7873"/>
    <w:rsid w:val="004E7EB2"/>
    <w:rsid w:val="004F0445"/>
    <w:rsid w:val="004F0B6C"/>
    <w:rsid w:val="004F0FD4"/>
    <w:rsid w:val="004F19EB"/>
    <w:rsid w:val="004F2078"/>
    <w:rsid w:val="004F2445"/>
    <w:rsid w:val="004F27D0"/>
    <w:rsid w:val="004F2BC6"/>
    <w:rsid w:val="004F30B7"/>
    <w:rsid w:val="004F4DA3"/>
    <w:rsid w:val="004F53E9"/>
    <w:rsid w:val="004F59E5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1DBF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2BD0"/>
    <w:rsid w:val="0051441F"/>
    <w:rsid w:val="00514531"/>
    <w:rsid w:val="005146A4"/>
    <w:rsid w:val="005147C3"/>
    <w:rsid w:val="00515312"/>
    <w:rsid w:val="005153A7"/>
    <w:rsid w:val="0051546F"/>
    <w:rsid w:val="0051597B"/>
    <w:rsid w:val="00516E3B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6DD"/>
    <w:rsid w:val="00526E1B"/>
    <w:rsid w:val="00527629"/>
    <w:rsid w:val="00527D68"/>
    <w:rsid w:val="00527FBA"/>
    <w:rsid w:val="00530333"/>
    <w:rsid w:val="00530B69"/>
    <w:rsid w:val="00530D7E"/>
    <w:rsid w:val="005318FF"/>
    <w:rsid w:val="00532A25"/>
    <w:rsid w:val="00532AAB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2DD3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0B1"/>
    <w:rsid w:val="005470F3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AFB"/>
    <w:rsid w:val="00555E82"/>
    <w:rsid w:val="0055688F"/>
    <w:rsid w:val="00557100"/>
    <w:rsid w:val="005571F0"/>
    <w:rsid w:val="005574AF"/>
    <w:rsid w:val="005577C0"/>
    <w:rsid w:val="00560C31"/>
    <w:rsid w:val="0056121F"/>
    <w:rsid w:val="00561317"/>
    <w:rsid w:val="005625C4"/>
    <w:rsid w:val="00562F88"/>
    <w:rsid w:val="0056356B"/>
    <w:rsid w:val="005636D7"/>
    <w:rsid w:val="00563ABE"/>
    <w:rsid w:val="00563BB8"/>
    <w:rsid w:val="00563D67"/>
    <w:rsid w:val="00564B04"/>
    <w:rsid w:val="00564FBF"/>
    <w:rsid w:val="00565DED"/>
    <w:rsid w:val="00566557"/>
    <w:rsid w:val="005666FA"/>
    <w:rsid w:val="0056688E"/>
    <w:rsid w:val="00566E83"/>
    <w:rsid w:val="00566EC0"/>
    <w:rsid w:val="0056778C"/>
    <w:rsid w:val="0056790E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35E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D8"/>
    <w:rsid w:val="00583F8C"/>
    <w:rsid w:val="00584025"/>
    <w:rsid w:val="00584140"/>
    <w:rsid w:val="00585C6A"/>
    <w:rsid w:val="00586023"/>
    <w:rsid w:val="0058638E"/>
    <w:rsid w:val="00586451"/>
    <w:rsid w:val="005868B6"/>
    <w:rsid w:val="00586C33"/>
    <w:rsid w:val="00586CCB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E1B"/>
    <w:rsid w:val="00595F77"/>
    <w:rsid w:val="00596121"/>
    <w:rsid w:val="00596E6C"/>
    <w:rsid w:val="005971ED"/>
    <w:rsid w:val="005975FC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3934"/>
    <w:rsid w:val="005A47CD"/>
    <w:rsid w:val="005A4A47"/>
    <w:rsid w:val="005A5730"/>
    <w:rsid w:val="005A5838"/>
    <w:rsid w:val="005A6049"/>
    <w:rsid w:val="005A6075"/>
    <w:rsid w:val="005A62C0"/>
    <w:rsid w:val="005A662D"/>
    <w:rsid w:val="005A6813"/>
    <w:rsid w:val="005A6991"/>
    <w:rsid w:val="005A752F"/>
    <w:rsid w:val="005B0105"/>
    <w:rsid w:val="005B0595"/>
    <w:rsid w:val="005B0679"/>
    <w:rsid w:val="005B0BA9"/>
    <w:rsid w:val="005B0E9B"/>
    <w:rsid w:val="005B0EC1"/>
    <w:rsid w:val="005B0EED"/>
    <w:rsid w:val="005B138E"/>
    <w:rsid w:val="005B2AD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1CCD"/>
    <w:rsid w:val="005C252B"/>
    <w:rsid w:val="005C2555"/>
    <w:rsid w:val="005C2797"/>
    <w:rsid w:val="005C2834"/>
    <w:rsid w:val="005C3333"/>
    <w:rsid w:val="005C37F3"/>
    <w:rsid w:val="005C399D"/>
    <w:rsid w:val="005C42CB"/>
    <w:rsid w:val="005C433B"/>
    <w:rsid w:val="005C5D68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B92"/>
    <w:rsid w:val="005D2D53"/>
    <w:rsid w:val="005D32AE"/>
    <w:rsid w:val="005D3AA9"/>
    <w:rsid w:val="005D3CB3"/>
    <w:rsid w:val="005D3EE2"/>
    <w:rsid w:val="005D4666"/>
    <w:rsid w:val="005D4AB0"/>
    <w:rsid w:val="005D533F"/>
    <w:rsid w:val="005D53C3"/>
    <w:rsid w:val="005D560B"/>
    <w:rsid w:val="005D5A22"/>
    <w:rsid w:val="005D623C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8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463A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63A"/>
    <w:rsid w:val="00601D9C"/>
    <w:rsid w:val="00601F2D"/>
    <w:rsid w:val="00602284"/>
    <w:rsid w:val="0060251F"/>
    <w:rsid w:val="0060283C"/>
    <w:rsid w:val="00602EF6"/>
    <w:rsid w:val="00602F2E"/>
    <w:rsid w:val="00603A84"/>
    <w:rsid w:val="00603E6E"/>
    <w:rsid w:val="00604135"/>
    <w:rsid w:val="006044D9"/>
    <w:rsid w:val="006048E1"/>
    <w:rsid w:val="00604F14"/>
    <w:rsid w:val="00605289"/>
    <w:rsid w:val="00605346"/>
    <w:rsid w:val="006059C5"/>
    <w:rsid w:val="00606ECD"/>
    <w:rsid w:val="00607262"/>
    <w:rsid w:val="006074C1"/>
    <w:rsid w:val="0060764F"/>
    <w:rsid w:val="00610C31"/>
    <w:rsid w:val="00610E1F"/>
    <w:rsid w:val="006110CB"/>
    <w:rsid w:val="00611209"/>
    <w:rsid w:val="00611AB9"/>
    <w:rsid w:val="00611FDB"/>
    <w:rsid w:val="00612847"/>
    <w:rsid w:val="00613257"/>
    <w:rsid w:val="00613ED7"/>
    <w:rsid w:val="00614994"/>
    <w:rsid w:val="006151D2"/>
    <w:rsid w:val="00615318"/>
    <w:rsid w:val="00615DFA"/>
    <w:rsid w:val="006165C5"/>
    <w:rsid w:val="00616C9B"/>
    <w:rsid w:val="00616D03"/>
    <w:rsid w:val="00620B97"/>
    <w:rsid w:val="0062113F"/>
    <w:rsid w:val="00621662"/>
    <w:rsid w:val="00621751"/>
    <w:rsid w:val="00621D41"/>
    <w:rsid w:val="006223D5"/>
    <w:rsid w:val="0062281D"/>
    <w:rsid w:val="00623058"/>
    <w:rsid w:val="006232E1"/>
    <w:rsid w:val="006234A6"/>
    <w:rsid w:val="00623550"/>
    <w:rsid w:val="00624A21"/>
    <w:rsid w:val="00624ADE"/>
    <w:rsid w:val="006252E1"/>
    <w:rsid w:val="006254B7"/>
    <w:rsid w:val="00626130"/>
    <w:rsid w:val="006261B8"/>
    <w:rsid w:val="00626579"/>
    <w:rsid w:val="00626760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6A2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5A5A"/>
    <w:rsid w:val="0066641C"/>
    <w:rsid w:val="006673E3"/>
    <w:rsid w:val="00667596"/>
    <w:rsid w:val="0066793A"/>
    <w:rsid w:val="00667E47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B08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E7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23A3"/>
    <w:rsid w:val="006A325E"/>
    <w:rsid w:val="006A3536"/>
    <w:rsid w:val="006A3FC0"/>
    <w:rsid w:val="006A46FB"/>
    <w:rsid w:val="006A4E78"/>
    <w:rsid w:val="006A505B"/>
    <w:rsid w:val="006A52D5"/>
    <w:rsid w:val="006A586C"/>
    <w:rsid w:val="006A5E28"/>
    <w:rsid w:val="006A613C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6B63"/>
    <w:rsid w:val="006B70C9"/>
    <w:rsid w:val="006B71B5"/>
    <w:rsid w:val="006B7277"/>
    <w:rsid w:val="006B7F40"/>
    <w:rsid w:val="006C03B8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953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99A"/>
    <w:rsid w:val="006F1B70"/>
    <w:rsid w:val="006F1BC9"/>
    <w:rsid w:val="006F2497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643E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7FE"/>
    <w:rsid w:val="00702863"/>
    <w:rsid w:val="007028CD"/>
    <w:rsid w:val="00702EED"/>
    <w:rsid w:val="00703123"/>
    <w:rsid w:val="007032E3"/>
    <w:rsid w:val="0070346E"/>
    <w:rsid w:val="00703660"/>
    <w:rsid w:val="00704397"/>
    <w:rsid w:val="00704647"/>
    <w:rsid w:val="00704736"/>
    <w:rsid w:val="00704E4B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6702"/>
    <w:rsid w:val="00717413"/>
    <w:rsid w:val="00717908"/>
    <w:rsid w:val="007205C7"/>
    <w:rsid w:val="00720CB6"/>
    <w:rsid w:val="00721075"/>
    <w:rsid w:val="00721796"/>
    <w:rsid w:val="007218EE"/>
    <w:rsid w:val="00721C66"/>
    <w:rsid w:val="00721E95"/>
    <w:rsid w:val="00722260"/>
    <w:rsid w:val="00723001"/>
    <w:rsid w:val="00723222"/>
    <w:rsid w:val="0072335F"/>
    <w:rsid w:val="0072382B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52E"/>
    <w:rsid w:val="00734745"/>
    <w:rsid w:val="007348B1"/>
    <w:rsid w:val="00734E42"/>
    <w:rsid w:val="00734FCD"/>
    <w:rsid w:val="00735403"/>
    <w:rsid w:val="0073580E"/>
    <w:rsid w:val="007358C2"/>
    <w:rsid w:val="0073607E"/>
    <w:rsid w:val="00736143"/>
    <w:rsid w:val="007362A6"/>
    <w:rsid w:val="007362DB"/>
    <w:rsid w:val="0073666C"/>
    <w:rsid w:val="00736AA2"/>
    <w:rsid w:val="00736D7D"/>
    <w:rsid w:val="0073738F"/>
    <w:rsid w:val="007374F9"/>
    <w:rsid w:val="00737564"/>
    <w:rsid w:val="00737B67"/>
    <w:rsid w:val="007400D3"/>
    <w:rsid w:val="007402D9"/>
    <w:rsid w:val="0074063A"/>
    <w:rsid w:val="0074076C"/>
    <w:rsid w:val="00740E58"/>
    <w:rsid w:val="00741368"/>
    <w:rsid w:val="007427AE"/>
    <w:rsid w:val="007445A0"/>
    <w:rsid w:val="00744BF3"/>
    <w:rsid w:val="007451E7"/>
    <w:rsid w:val="0074524B"/>
    <w:rsid w:val="00746608"/>
    <w:rsid w:val="00746A8B"/>
    <w:rsid w:val="00746CE2"/>
    <w:rsid w:val="00746EAC"/>
    <w:rsid w:val="007471D5"/>
    <w:rsid w:val="007474A3"/>
    <w:rsid w:val="00747D8B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9D7"/>
    <w:rsid w:val="00761C0B"/>
    <w:rsid w:val="00762217"/>
    <w:rsid w:val="007623FB"/>
    <w:rsid w:val="00763B30"/>
    <w:rsid w:val="00763D17"/>
    <w:rsid w:val="00764724"/>
    <w:rsid w:val="00765281"/>
    <w:rsid w:val="00766965"/>
    <w:rsid w:val="00766BAD"/>
    <w:rsid w:val="00767EF0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5ED"/>
    <w:rsid w:val="00774C8B"/>
    <w:rsid w:val="00774CC1"/>
    <w:rsid w:val="007750D5"/>
    <w:rsid w:val="007755F2"/>
    <w:rsid w:val="007756F8"/>
    <w:rsid w:val="00775856"/>
    <w:rsid w:val="007758EB"/>
    <w:rsid w:val="0077590C"/>
    <w:rsid w:val="00776225"/>
    <w:rsid w:val="00776971"/>
    <w:rsid w:val="00776B09"/>
    <w:rsid w:val="007771ED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950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5EA"/>
    <w:rsid w:val="00792975"/>
    <w:rsid w:val="007929C8"/>
    <w:rsid w:val="00793339"/>
    <w:rsid w:val="00793863"/>
    <w:rsid w:val="00793CD8"/>
    <w:rsid w:val="00794596"/>
    <w:rsid w:val="007945FD"/>
    <w:rsid w:val="00794C40"/>
    <w:rsid w:val="00795A10"/>
    <w:rsid w:val="00795C92"/>
    <w:rsid w:val="00797AFF"/>
    <w:rsid w:val="00797B19"/>
    <w:rsid w:val="00797D03"/>
    <w:rsid w:val="007A0313"/>
    <w:rsid w:val="007A0E6E"/>
    <w:rsid w:val="007A0E75"/>
    <w:rsid w:val="007A1CB3"/>
    <w:rsid w:val="007A1FCD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B9E"/>
    <w:rsid w:val="007A7DC4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5DD"/>
    <w:rsid w:val="007C13CB"/>
    <w:rsid w:val="007C1687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ED8"/>
    <w:rsid w:val="007C60BF"/>
    <w:rsid w:val="007C61AB"/>
    <w:rsid w:val="007C6A07"/>
    <w:rsid w:val="007C75A1"/>
    <w:rsid w:val="007C77A5"/>
    <w:rsid w:val="007D0217"/>
    <w:rsid w:val="007D04E5"/>
    <w:rsid w:val="007D057E"/>
    <w:rsid w:val="007D08CC"/>
    <w:rsid w:val="007D1E22"/>
    <w:rsid w:val="007D23BF"/>
    <w:rsid w:val="007D261C"/>
    <w:rsid w:val="007D28AC"/>
    <w:rsid w:val="007D5247"/>
    <w:rsid w:val="007D5809"/>
    <w:rsid w:val="007D5901"/>
    <w:rsid w:val="007D620D"/>
    <w:rsid w:val="007D6354"/>
    <w:rsid w:val="007D65F7"/>
    <w:rsid w:val="007D6C7C"/>
    <w:rsid w:val="007D7059"/>
    <w:rsid w:val="007D7526"/>
    <w:rsid w:val="007D775D"/>
    <w:rsid w:val="007D7B8F"/>
    <w:rsid w:val="007E01A7"/>
    <w:rsid w:val="007E252D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5CC4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6AC5"/>
    <w:rsid w:val="007F6AF3"/>
    <w:rsid w:val="007F7B8B"/>
    <w:rsid w:val="007F7F41"/>
    <w:rsid w:val="0080009E"/>
    <w:rsid w:val="008001A9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6ABE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265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C42"/>
    <w:rsid w:val="00825D25"/>
    <w:rsid w:val="00825D70"/>
    <w:rsid w:val="00825D9F"/>
    <w:rsid w:val="00825EEF"/>
    <w:rsid w:val="00825F51"/>
    <w:rsid w:val="00826FF8"/>
    <w:rsid w:val="00827537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B11"/>
    <w:rsid w:val="00852D0A"/>
    <w:rsid w:val="00854025"/>
    <w:rsid w:val="00854DF6"/>
    <w:rsid w:val="00855B14"/>
    <w:rsid w:val="00855B26"/>
    <w:rsid w:val="00855FB3"/>
    <w:rsid w:val="0085634B"/>
    <w:rsid w:val="0085639A"/>
    <w:rsid w:val="00856476"/>
    <w:rsid w:val="0085648F"/>
    <w:rsid w:val="008568F5"/>
    <w:rsid w:val="00856911"/>
    <w:rsid w:val="008569B3"/>
    <w:rsid w:val="00856C49"/>
    <w:rsid w:val="00857AA2"/>
    <w:rsid w:val="00857AA3"/>
    <w:rsid w:val="00857C50"/>
    <w:rsid w:val="008601DF"/>
    <w:rsid w:val="00860876"/>
    <w:rsid w:val="008608E3"/>
    <w:rsid w:val="0086099B"/>
    <w:rsid w:val="00860BF3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93E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AEC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525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622E"/>
    <w:rsid w:val="00896985"/>
    <w:rsid w:val="0089757A"/>
    <w:rsid w:val="008979A6"/>
    <w:rsid w:val="008A0210"/>
    <w:rsid w:val="008A05A2"/>
    <w:rsid w:val="008A08E0"/>
    <w:rsid w:val="008A0B24"/>
    <w:rsid w:val="008A0B9C"/>
    <w:rsid w:val="008A1274"/>
    <w:rsid w:val="008A166F"/>
    <w:rsid w:val="008A1AF7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53F"/>
    <w:rsid w:val="008A620C"/>
    <w:rsid w:val="008A646C"/>
    <w:rsid w:val="008A7515"/>
    <w:rsid w:val="008A76D3"/>
    <w:rsid w:val="008A77D8"/>
    <w:rsid w:val="008B0176"/>
    <w:rsid w:val="008B0483"/>
    <w:rsid w:val="008B120C"/>
    <w:rsid w:val="008B1A3C"/>
    <w:rsid w:val="008B1F5B"/>
    <w:rsid w:val="008B2932"/>
    <w:rsid w:val="008B2CEC"/>
    <w:rsid w:val="008B2F3F"/>
    <w:rsid w:val="008B33A1"/>
    <w:rsid w:val="008B37EB"/>
    <w:rsid w:val="008B38FF"/>
    <w:rsid w:val="008B45A3"/>
    <w:rsid w:val="008B45D6"/>
    <w:rsid w:val="008B4D4B"/>
    <w:rsid w:val="008B5156"/>
    <w:rsid w:val="008B51A0"/>
    <w:rsid w:val="008B592A"/>
    <w:rsid w:val="008B5D1A"/>
    <w:rsid w:val="008B6276"/>
    <w:rsid w:val="008B6973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904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BBF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91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8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69E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BDA"/>
    <w:rsid w:val="00902E62"/>
    <w:rsid w:val="009032DA"/>
    <w:rsid w:val="0090336B"/>
    <w:rsid w:val="00903409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2E21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E2C"/>
    <w:rsid w:val="00916FCC"/>
    <w:rsid w:val="00917191"/>
    <w:rsid w:val="009177B7"/>
    <w:rsid w:val="00917956"/>
    <w:rsid w:val="00917B6D"/>
    <w:rsid w:val="00917C8C"/>
    <w:rsid w:val="00917CE9"/>
    <w:rsid w:val="00917E2D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4FF1"/>
    <w:rsid w:val="0092533B"/>
    <w:rsid w:val="0092560F"/>
    <w:rsid w:val="00925878"/>
    <w:rsid w:val="00925CBD"/>
    <w:rsid w:val="00926444"/>
    <w:rsid w:val="00927AAE"/>
    <w:rsid w:val="00927B5B"/>
    <w:rsid w:val="00930539"/>
    <w:rsid w:val="00931BD9"/>
    <w:rsid w:val="00932130"/>
    <w:rsid w:val="00932952"/>
    <w:rsid w:val="00933367"/>
    <w:rsid w:val="00933900"/>
    <w:rsid w:val="00933E80"/>
    <w:rsid w:val="00933F91"/>
    <w:rsid w:val="00934396"/>
    <w:rsid w:val="009349BB"/>
    <w:rsid w:val="00935519"/>
    <w:rsid w:val="00935A7F"/>
    <w:rsid w:val="009405A0"/>
    <w:rsid w:val="00940C00"/>
    <w:rsid w:val="00941636"/>
    <w:rsid w:val="00942743"/>
    <w:rsid w:val="00942A1C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B89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68E"/>
    <w:rsid w:val="009559ED"/>
    <w:rsid w:val="00955E69"/>
    <w:rsid w:val="0095670D"/>
    <w:rsid w:val="0095681E"/>
    <w:rsid w:val="00956901"/>
    <w:rsid w:val="00957208"/>
    <w:rsid w:val="009572C9"/>
    <w:rsid w:val="009572D4"/>
    <w:rsid w:val="009601CE"/>
    <w:rsid w:val="0096053C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55"/>
    <w:rsid w:val="00965BD7"/>
    <w:rsid w:val="00965E61"/>
    <w:rsid w:val="00967013"/>
    <w:rsid w:val="009670BC"/>
    <w:rsid w:val="0096766E"/>
    <w:rsid w:val="00967872"/>
    <w:rsid w:val="00967B0B"/>
    <w:rsid w:val="009713D9"/>
    <w:rsid w:val="00971424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C50"/>
    <w:rsid w:val="00975D06"/>
    <w:rsid w:val="0097616C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5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5BD"/>
    <w:rsid w:val="00996832"/>
    <w:rsid w:val="009969E2"/>
    <w:rsid w:val="00996BDC"/>
    <w:rsid w:val="00996E60"/>
    <w:rsid w:val="009970DD"/>
    <w:rsid w:val="00997B2C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A7A43"/>
    <w:rsid w:val="009B0D91"/>
    <w:rsid w:val="009B3065"/>
    <w:rsid w:val="009B3104"/>
    <w:rsid w:val="009B396D"/>
    <w:rsid w:val="009B3AC2"/>
    <w:rsid w:val="009B3BD4"/>
    <w:rsid w:val="009B4103"/>
    <w:rsid w:val="009B44CE"/>
    <w:rsid w:val="009B45BC"/>
    <w:rsid w:val="009B4A4D"/>
    <w:rsid w:val="009B4CF1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01A"/>
    <w:rsid w:val="009C056E"/>
    <w:rsid w:val="009C0587"/>
    <w:rsid w:val="009C07A7"/>
    <w:rsid w:val="009C132F"/>
    <w:rsid w:val="009C273D"/>
    <w:rsid w:val="009C2DAB"/>
    <w:rsid w:val="009C30B2"/>
    <w:rsid w:val="009C39F2"/>
    <w:rsid w:val="009C403E"/>
    <w:rsid w:val="009C454C"/>
    <w:rsid w:val="009C45FC"/>
    <w:rsid w:val="009C46AB"/>
    <w:rsid w:val="009C4923"/>
    <w:rsid w:val="009C4A8B"/>
    <w:rsid w:val="009C5410"/>
    <w:rsid w:val="009C5948"/>
    <w:rsid w:val="009C5A31"/>
    <w:rsid w:val="009C62EF"/>
    <w:rsid w:val="009C6698"/>
    <w:rsid w:val="009C742A"/>
    <w:rsid w:val="009C78AC"/>
    <w:rsid w:val="009C7D7B"/>
    <w:rsid w:val="009D0DB3"/>
    <w:rsid w:val="009D111B"/>
    <w:rsid w:val="009D17DD"/>
    <w:rsid w:val="009D1829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E7C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10ED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B47"/>
    <w:rsid w:val="00A06349"/>
    <w:rsid w:val="00A06DB0"/>
    <w:rsid w:val="00A079D6"/>
    <w:rsid w:val="00A079D8"/>
    <w:rsid w:val="00A100B3"/>
    <w:rsid w:val="00A10D52"/>
    <w:rsid w:val="00A10FBB"/>
    <w:rsid w:val="00A110BC"/>
    <w:rsid w:val="00A118C0"/>
    <w:rsid w:val="00A11BA9"/>
    <w:rsid w:val="00A1229F"/>
    <w:rsid w:val="00A12492"/>
    <w:rsid w:val="00A139CE"/>
    <w:rsid w:val="00A13DD6"/>
    <w:rsid w:val="00A13E54"/>
    <w:rsid w:val="00A1414B"/>
    <w:rsid w:val="00A1420D"/>
    <w:rsid w:val="00A144B1"/>
    <w:rsid w:val="00A147FB"/>
    <w:rsid w:val="00A149B8"/>
    <w:rsid w:val="00A164BE"/>
    <w:rsid w:val="00A164E3"/>
    <w:rsid w:val="00A16C44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17E"/>
    <w:rsid w:val="00A32D38"/>
    <w:rsid w:val="00A33041"/>
    <w:rsid w:val="00A33EF5"/>
    <w:rsid w:val="00A34314"/>
    <w:rsid w:val="00A3448A"/>
    <w:rsid w:val="00A34535"/>
    <w:rsid w:val="00A34549"/>
    <w:rsid w:val="00A35160"/>
    <w:rsid w:val="00A35294"/>
    <w:rsid w:val="00A35469"/>
    <w:rsid w:val="00A35A40"/>
    <w:rsid w:val="00A35D03"/>
    <w:rsid w:val="00A36297"/>
    <w:rsid w:val="00A36EAD"/>
    <w:rsid w:val="00A3755F"/>
    <w:rsid w:val="00A37B06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44B"/>
    <w:rsid w:val="00A43693"/>
    <w:rsid w:val="00A439C6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50156"/>
    <w:rsid w:val="00A5073A"/>
    <w:rsid w:val="00A50F12"/>
    <w:rsid w:val="00A50F24"/>
    <w:rsid w:val="00A50F41"/>
    <w:rsid w:val="00A50FE0"/>
    <w:rsid w:val="00A5140E"/>
    <w:rsid w:val="00A51B84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3BD4"/>
    <w:rsid w:val="00A54350"/>
    <w:rsid w:val="00A55012"/>
    <w:rsid w:val="00A55A2B"/>
    <w:rsid w:val="00A55EE6"/>
    <w:rsid w:val="00A56674"/>
    <w:rsid w:val="00A568A5"/>
    <w:rsid w:val="00A57659"/>
    <w:rsid w:val="00A601E5"/>
    <w:rsid w:val="00A6051E"/>
    <w:rsid w:val="00A60DBF"/>
    <w:rsid w:val="00A6126F"/>
    <w:rsid w:val="00A61499"/>
    <w:rsid w:val="00A623EE"/>
    <w:rsid w:val="00A62703"/>
    <w:rsid w:val="00A629FB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684E"/>
    <w:rsid w:val="00A66C62"/>
    <w:rsid w:val="00A66C81"/>
    <w:rsid w:val="00A67050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6572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6C8D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6471"/>
    <w:rsid w:val="00A96AF4"/>
    <w:rsid w:val="00A96C0D"/>
    <w:rsid w:val="00A96DE8"/>
    <w:rsid w:val="00A979EE"/>
    <w:rsid w:val="00A97EE2"/>
    <w:rsid w:val="00AA016F"/>
    <w:rsid w:val="00AA0457"/>
    <w:rsid w:val="00AA05E2"/>
    <w:rsid w:val="00AA11B7"/>
    <w:rsid w:val="00AA1775"/>
    <w:rsid w:val="00AA1D8A"/>
    <w:rsid w:val="00AA1ED6"/>
    <w:rsid w:val="00AA219F"/>
    <w:rsid w:val="00AA23DA"/>
    <w:rsid w:val="00AA2D9C"/>
    <w:rsid w:val="00AA3748"/>
    <w:rsid w:val="00AA446F"/>
    <w:rsid w:val="00AA51D6"/>
    <w:rsid w:val="00AA5D17"/>
    <w:rsid w:val="00AA5FC8"/>
    <w:rsid w:val="00AA6442"/>
    <w:rsid w:val="00AA76CD"/>
    <w:rsid w:val="00AA7AA9"/>
    <w:rsid w:val="00AB0338"/>
    <w:rsid w:val="00AB04D2"/>
    <w:rsid w:val="00AB0BC8"/>
    <w:rsid w:val="00AB11CA"/>
    <w:rsid w:val="00AB1387"/>
    <w:rsid w:val="00AB139E"/>
    <w:rsid w:val="00AB14D9"/>
    <w:rsid w:val="00AB19C7"/>
    <w:rsid w:val="00AB1B76"/>
    <w:rsid w:val="00AB1C41"/>
    <w:rsid w:val="00AB2164"/>
    <w:rsid w:val="00AB3677"/>
    <w:rsid w:val="00AB38F1"/>
    <w:rsid w:val="00AB3AF6"/>
    <w:rsid w:val="00AB3B29"/>
    <w:rsid w:val="00AB3B74"/>
    <w:rsid w:val="00AB4AB8"/>
    <w:rsid w:val="00AB4BAA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CB7"/>
    <w:rsid w:val="00AC1D55"/>
    <w:rsid w:val="00AC22DC"/>
    <w:rsid w:val="00AC2ECD"/>
    <w:rsid w:val="00AC3119"/>
    <w:rsid w:val="00AC3884"/>
    <w:rsid w:val="00AC38AE"/>
    <w:rsid w:val="00AC3CAB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EF0"/>
    <w:rsid w:val="00AD0460"/>
    <w:rsid w:val="00AD0AA3"/>
    <w:rsid w:val="00AD0B4E"/>
    <w:rsid w:val="00AD0D53"/>
    <w:rsid w:val="00AD1023"/>
    <w:rsid w:val="00AD17E6"/>
    <w:rsid w:val="00AD1944"/>
    <w:rsid w:val="00AD198E"/>
    <w:rsid w:val="00AD19F9"/>
    <w:rsid w:val="00AD1BCB"/>
    <w:rsid w:val="00AD20C2"/>
    <w:rsid w:val="00AD2100"/>
    <w:rsid w:val="00AD23BA"/>
    <w:rsid w:val="00AD2423"/>
    <w:rsid w:val="00AD271A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4CF"/>
    <w:rsid w:val="00AF0B4B"/>
    <w:rsid w:val="00AF0F7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37F0"/>
    <w:rsid w:val="00B05084"/>
    <w:rsid w:val="00B060D7"/>
    <w:rsid w:val="00B10B39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5560"/>
    <w:rsid w:val="00B15781"/>
    <w:rsid w:val="00B157F9"/>
    <w:rsid w:val="00B159ED"/>
    <w:rsid w:val="00B1674F"/>
    <w:rsid w:val="00B168FB"/>
    <w:rsid w:val="00B169C0"/>
    <w:rsid w:val="00B1757B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3A9"/>
    <w:rsid w:val="00B24598"/>
    <w:rsid w:val="00B2494E"/>
    <w:rsid w:val="00B24D34"/>
    <w:rsid w:val="00B25280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773"/>
    <w:rsid w:val="00B318DF"/>
    <w:rsid w:val="00B3190E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844"/>
    <w:rsid w:val="00B34A46"/>
    <w:rsid w:val="00B34AD2"/>
    <w:rsid w:val="00B34C8D"/>
    <w:rsid w:val="00B34D25"/>
    <w:rsid w:val="00B35997"/>
    <w:rsid w:val="00B35AA6"/>
    <w:rsid w:val="00B3680E"/>
    <w:rsid w:val="00B36F25"/>
    <w:rsid w:val="00B36F3A"/>
    <w:rsid w:val="00B372AA"/>
    <w:rsid w:val="00B37A4B"/>
    <w:rsid w:val="00B37D75"/>
    <w:rsid w:val="00B40445"/>
    <w:rsid w:val="00B41888"/>
    <w:rsid w:val="00B440AB"/>
    <w:rsid w:val="00B44A42"/>
    <w:rsid w:val="00B44B37"/>
    <w:rsid w:val="00B44CAB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9A2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6DB8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F06"/>
    <w:rsid w:val="00B84356"/>
    <w:rsid w:val="00B84390"/>
    <w:rsid w:val="00B84C08"/>
    <w:rsid w:val="00B84E5E"/>
    <w:rsid w:val="00B85203"/>
    <w:rsid w:val="00B852E5"/>
    <w:rsid w:val="00B85920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0DAC"/>
    <w:rsid w:val="00BA115A"/>
    <w:rsid w:val="00BA1EFD"/>
    <w:rsid w:val="00BA2280"/>
    <w:rsid w:val="00BA2A08"/>
    <w:rsid w:val="00BA2A31"/>
    <w:rsid w:val="00BA2E20"/>
    <w:rsid w:val="00BA33E1"/>
    <w:rsid w:val="00BA387D"/>
    <w:rsid w:val="00BA418F"/>
    <w:rsid w:val="00BA429A"/>
    <w:rsid w:val="00BA4E8B"/>
    <w:rsid w:val="00BA4F7D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F9C"/>
    <w:rsid w:val="00BB6208"/>
    <w:rsid w:val="00BB6BC5"/>
    <w:rsid w:val="00BB6BE1"/>
    <w:rsid w:val="00BB6E21"/>
    <w:rsid w:val="00BB703C"/>
    <w:rsid w:val="00BB748A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915"/>
    <w:rsid w:val="00BC3B02"/>
    <w:rsid w:val="00BC3B52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2AE0"/>
    <w:rsid w:val="00BD3043"/>
    <w:rsid w:val="00BD35CF"/>
    <w:rsid w:val="00BD3932"/>
    <w:rsid w:val="00BD48AC"/>
    <w:rsid w:val="00BD4A5D"/>
    <w:rsid w:val="00BD4AE4"/>
    <w:rsid w:val="00BD501C"/>
    <w:rsid w:val="00BD55BA"/>
    <w:rsid w:val="00BD5762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C72"/>
    <w:rsid w:val="00BE1CD1"/>
    <w:rsid w:val="00BE23DF"/>
    <w:rsid w:val="00BE260D"/>
    <w:rsid w:val="00BE29A9"/>
    <w:rsid w:val="00BE2AC9"/>
    <w:rsid w:val="00BE2FA6"/>
    <w:rsid w:val="00BE333F"/>
    <w:rsid w:val="00BE35D4"/>
    <w:rsid w:val="00BE4265"/>
    <w:rsid w:val="00BE514C"/>
    <w:rsid w:val="00BE550C"/>
    <w:rsid w:val="00BE5AD0"/>
    <w:rsid w:val="00BE5CFC"/>
    <w:rsid w:val="00BE73C2"/>
    <w:rsid w:val="00BE7406"/>
    <w:rsid w:val="00BE7603"/>
    <w:rsid w:val="00BE78D7"/>
    <w:rsid w:val="00BF0E09"/>
    <w:rsid w:val="00BF15E2"/>
    <w:rsid w:val="00BF17FD"/>
    <w:rsid w:val="00BF1EDF"/>
    <w:rsid w:val="00BF3279"/>
    <w:rsid w:val="00BF3374"/>
    <w:rsid w:val="00BF3F37"/>
    <w:rsid w:val="00BF471D"/>
    <w:rsid w:val="00BF4793"/>
    <w:rsid w:val="00BF4B31"/>
    <w:rsid w:val="00BF512B"/>
    <w:rsid w:val="00BF51F4"/>
    <w:rsid w:val="00BF5247"/>
    <w:rsid w:val="00BF5AF1"/>
    <w:rsid w:val="00BF6454"/>
    <w:rsid w:val="00BF6EEA"/>
    <w:rsid w:val="00BF71B5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6A7A"/>
    <w:rsid w:val="00C06E06"/>
    <w:rsid w:val="00C07377"/>
    <w:rsid w:val="00C10478"/>
    <w:rsid w:val="00C1077B"/>
    <w:rsid w:val="00C10910"/>
    <w:rsid w:val="00C109BC"/>
    <w:rsid w:val="00C11103"/>
    <w:rsid w:val="00C11633"/>
    <w:rsid w:val="00C11E79"/>
    <w:rsid w:val="00C12107"/>
    <w:rsid w:val="00C1261C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29B"/>
    <w:rsid w:val="00C20F33"/>
    <w:rsid w:val="00C2149F"/>
    <w:rsid w:val="00C217FF"/>
    <w:rsid w:val="00C21B81"/>
    <w:rsid w:val="00C226CD"/>
    <w:rsid w:val="00C23CE5"/>
    <w:rsid w:val="00C23EAD"/>
    <w:rsid w:val="00C244D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5DD"/>
    <w:rsid w:val="00C348D9"/>
    <w:rsid w:val="00C34C75"/>
    <w:rsid w:val="00C34D28"/>
    <w:rsid w:val="00C34D4F"/>
    <w:rsid w:val="00C34E28"/>
    <w:rsid w:val="00C34E2A"/>
    <w:rsid w:val="00C34EA1"/>
    <w:rsid w:val="00C3547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121"/>
    <w:rsid w:val="00C42DFF"/>
    <w:rsid w:val="00C43A6C"/>
    <w:rsid w:val="00C43FCC"/>
    <w:rsid w:val="00C4428F"/>
    <w:rsid w:val="00C4491F"/>
    <w:rsid w:val="00C44972"/>
    <w:rsid w:val="00C456F3"/>
    <w:rsid w:val="00C45739"/>
    <w:rsid w:val="00C45B87"/>
    <w:rsid w:val="00C45F08"/>
    <w:rsid w:val="00C46838"/>
    <w:rsid w:val="00C46B7B"/>
    <w:rsid w:val="00C470F1"/>
    <w:rsid w:val="00C47270"/>
    <w:rsid w:val="00C47C87"/>
    <w:rsid w:val="00C47D67"/>
    <w:rsid w:val="00C500B5"/>
    <w:rsid w:val="00C5010D"/>
    <w:rsid w:val="00C5079E"/>
    <w:rsid w:val="00C5097D"/>
    <w:rsid w:val="00C50D44"/>
    <w:rsid w:val="00C50F51"/>
    <w:rsid w:val="00C51012"/>
    <w:rsid w:val="00C51DA6"/>
    <w:rsid w:val="00C52018"/>
    <w:rsid w:val="00C5269D"/>
    <w:rsid w:val="00C52B72"/>
    <w:rsid w:val="00C537C2"/>
    <w:rsid w:val="00C53AD2"/>
    <w:rsid w:val="00C53FA7"/>
    <w:rsid w:val="00C53FF6"/>
    <w:rsid w:val="00C54149"/>
    <w:rsid w:val="00C54995"/>
    <w:rsid w:val="00C54D41"/>
    <w:rsid w:val="00C54EA3"/>
    <w:rsid w:val="00C55464"/>
    <w:rsid w:val="00C55D80"/>
    <w:rsid w:val="00C55E1C"/>
    <w:rsid w:val="00C560D5"/>
    <w:rsid w:val="00C56A48"/>
    <w:rsid w:val="00C56D4E"/>
    <w:rsid w:val="00C5794F"/>
    <w:rsid w:val="00C57E2F"/>
    <w:rsid w:val="00C60456"/>
    <w:rsid w:val="00C60783"/>
    <w:rsid w:val="00C612E5"/>
    <w:rsid w:val="00C61623"/>
    <w:rsid w:val="00C61F29"/>
    <w:rsid w:val="00C62052"/>
    <w:rsid w:val="00C621E1"/>
    <w:rsid w:val="00C6223E"/>
    <w:rsid w:val="00C626E6"/>
    <w:rsid w:val="00C6277F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1CD0"/>
    <w:rsid w:val="00C7228E"/>
    <w:rsid w:val="00C728F3"/>
    <w:rsid w:val="00C72B91"/>
    <w:rsid w:val="00C72EF4"/>
    <w:rsid w:val="00C7363B"/>
    <w:rsid w:val="00C7412A"/>
    <w:rsid w:val="00C75307"/>
    <w:rsid w:val="00C754E8"/>
    <w:rsid w:val="00C755E3"/>
    <w:rsid w:val="00C7585E"/>
    <w:rsid w:val="00C759A7"/>
    <w:rsid w:val="00C75D2F"/>
    <w:rsid w:val="00C76886"/>
    <w:rsid w:val="00C76A49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29F7"/>
    <w:rsid w:val="00C93478"/>
    <w:rsid w:val="00C93490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E2"/>
    <w:rsid w:val="00CA5D20"/>
    <w:rsid w:val="00CA6781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8E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0EA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86C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78F"/>
    <w:rsid w:val="00CF1879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4722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A49"/>
    <w:rsid w:val="00D16B41"/>
    <w:rsid w:val="00D16B9D"/>
    <w:rsid w:val="00D17DA4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D2D"/>
    <w:rsid w:val="00D33F03"/>
    <w:rsid w:val="00D3400D"/>
    <w:rsid w:val="00D341A0"/>
    <w:rsid w:val="00D3467D"/>
    <w:rsid w:val="00D3468E"/>
    <w:rsid w:val="00D350EA"/>
    <w:rsid w:val="00D3511B"/>
    <w:rsid w:val="00D352F6"/>
    <w:rsid w:val="00D35592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7486"/>
    <w:rsid w:val="00D47C6E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2C6A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A17"/>
    <w:rsid w:val="00D54C70"/>
    <w:rsid w:val="00D54E3E"/>
    <w:rsid w:val="00D55085"/>
    <w:rsid w:val="00D551ED"/>
    <w:rsid w:val="00D55887"/>
    <w:rsid w:val="00D55AD5"/>
    <w:rsid w:val="00D55DC1"/>
    <w:rsid w:val="00D56435"/>
    <w:rsid w:val="00D564F1"/>
    <w:rsid w:val="00D570BB"/>
    <w:rsid w:val="00D57107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941"/>
    <w:rsid w:val="00D64B69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FA4"/>
    <w:rsid w:val="00D820CF"/>
    <w:rsid w:val="00D823C6"/>
    <w:rsid w:val="00D83480"/>
    <w:rsid w:val="00D83497"/>
    <w:rsid w:val="00D83B0E"/>
    <w:rsid w:val="00D83FAD"/>
    <w:rsid w:val="00D84228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87F9A"/>
    <w:rsid w:val="00D91078"/>
    <w:rsid w:val="00D9127D"/>
    <w:rsid w:val="00D9168D"/>
    <w:rsid w:val="00D9196D"/>
    <w:rsid w:val="00D92036"/>
    <w:rsid w:val="00D92982"/>
    <w:rsid w:val="00D92DE3"/>
    <w:rsid w:val="00D9383B"/>
    <w:rsid w:val="00D93CA0"/>
    <w:rsid w:val="00D95166"/>
    <w:rsid w:val="00D95278"/>
    <w:rsid w:val="00D9537D"/>
    <w:rsid w:val="00D95A1E"/>
    <w:rsid w:val="00D95B3C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2C5"/>
    <w:rsid w:val="00DB1897"/>
    <w:rsid w:val="00DB19A3"/>
    <w:rsid w:val="00DB19E5"/>
    <w:rsid w:val="00DB1F74"/>
    <w:rsid w:val="00DB211D"/>
    <w:rsid w:val="00DB27F9"/>
    <w:rsid w:val="00DB3242"/>
    <w:rsid w:val="00DB377D"/>
    <w:rsid w:val="00DB42A3"/>
    <w:rsid w:val="00DB4968"/>
    <w:rsid w:val="00DB4970"/>
    <w:rsid w:val="00DB50C5"/>
    <w:rsid w:val="00DB59AD"/>
    <w:rsid w:val="00DB6054"/>
    <w:rsid w:val="00DB619E"/>
    <w:rsid w:val="00DB6E10"/>
    <w:rsid w:val="00DB6FD5"/>
    <w:rsid w:val="00DB749C"/>
    <w:rsid w:val="00DB7C01"/>
    <w:rsid w:val="00DC046D"/>
    <w:rsid w:val="00DC09A0"/>
    <w:rsid w:val="00DC0BB6"/>
    <w:rsid w:val="00DC112E"/>
    <w:rsid w:val="00DC166A"/>
    <w:rsid w:val="00DC19DE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C783F"/>
    <w:rsid w:val="00DC7A64"/>
    <w:rsid w:val="00DD0125"/>
    <w:rsid w:val="00DD0131"/>
    <w:rsid w:val="00DD017F"/>
    <w:rsid w:val="00DD0BB3"/>
    <w:rsid w:val="00DD126B"/>
    <w:rsid w:val="00DD1AE7"/>
    <w:rsid w:val="00DD2981"/>
    <w:rsid w:val="00DD2E86"/>
    <w:rsid w:val="00DD2EAB"/>
    <w:rsid w:val="00DD3043"/>
    <w:rsid w:val="00DD3166"/>
    <w:rsid w:val="00DD3666"/>
    <w:rsid w:val="00DD3847"/>
    <w:rsid w:val="00DD3A6E"/>
    <w:rsid w:val="00DD50A2"/>
    <w:rsid w:val="00DD6064"/>
    <w:rsid w:val="00DD698D"/>
    <w:rsid w:val="00DD72E3"/>
    <w:rsid w:val="00DD7666"/>
    <w:rsid w:val="00DD781B"/>
    <w:rsid w:val="00DD7E75"/>
    <w:rsid w:val="00DE1058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865"/>
    <w:rsid w:val="00DE6BFB"/>
    <w:rsid w:val="00DE703A"/>
    <w:rsid w:val="00DE7A85"/>
    <w:rsid w:val="00DF0054"/>
    <w:rsid w:val="00DF005D"/>
    <w:rsid w:val="00DF00B9"/>
    <w:rsid w:val="00DF0166"/>
    <w:rsid w:val="00DF0280"/>
    <w:rsid w:val="00DF03FA"/>
    <w:rsid w:val="00DF1016"/>
    <w:rsid w:val="00DF10A0"/>
    <w:rsid w:val="00DF15E0"/>
    <w:rsid w:val="00DF1A70"/>
    <w:rsid w:val="00DF212C"/>
    <w:rsid w:val="00DF2357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352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0F5"/>
    <w:rsid w:val="00E0436E"/>
    <w:rsid w:val="00E04BB2"/>
    <w:rsid w:val="00E05500"/>
    <w:rsid w:val="00E0554A"/>
    <w:rsid w:val="00E058E7"/>
    <w:rsid w:val="00E05D1C"/>
    <w:rsid w:val="00E060FC"/>
    <w:rsid w:val="00E064FD"/>
    <w:rsid w:val="00E0686D"/>
    <w:rsid w:val="00E06972"/>
    <w:rsid w:val="00E0699A"/>
    <w:rsid w:val="00E06CBC"/>
    <w:rsid w:val="00E073A3"/>
    <w:rsid w:val="00E07799"/>
    <w:rsid w:val="00E07EA0"/>
    <w:rsid w:val="00E104B0"/>
    <w:rsid w:val="00E1088B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A71"/>
    <w:rsid w:val="00E20AD7"/>
    <w:rsid w:val="00E2105A"/>
    <w:rsid w:val="00E21399"/>
    <w:rsid w:val="00E21520"/>
    <w:rsid w:val="00E2171D"/>
    <w:rsid w:val="00E21DD4"/>
    <w:rsid w:val="00E2293F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2E80"/>
    <w:rsid w:val="00E3368B"/>
    <w:rsid w:val="00E3370E"/>
    <w:rsid w:val="00E33853"/>
    <w:rsid w:val="00E34602"/>
    <w:rsid w:val="00E3484E"/>
    <w:rsid w:val="00E34B6E"/>
    <w:rsid w:val="00E3526B"/>
    <w:rsid w:val="00E3630A"/>
    <w:rsid w:val="00E364CC"/>
    <w:rsid w:val="00E36BE1"/>
    <w:rsid w:val="00E36F7F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566"/>
    <w:rsid w:val="00E46886"/>
    <w:rsid w:val="00E476F4"/>
    <w:rsid w:val="00E47AEF"/>
    <w:rsid w:val="00E507B0"/>
    <w:rsid w:val="00E510E7"/>
    <w:rsid w:val="00E512D9"/>
    <w:rsid w:val="00E51378"/>
    <w:rsid w:val="00E517C3"/>
    <w:rsid w:val="00E51ACE"/>
    <w:rsid w:val="00E51E8D"/>
    <w:rsid w:val="00E5219A"/>
    <w:rsid w:val="00E52883"/>
    <w:rsid w:val="00E529E6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409"/>
    <w:rsid w:val="00E62571"/>
    <w:rsid w:val="00E629CA"/>
    <w:rsid w:val="00E63838"/>
    <w:rsid w:val="00E64434"/>
    <w:rsid w:val="00E6485E"/>
    <w:rsid w:val="00E64D8B"/>
    <w:rsid w:val="00E6515D"/>
    <w:rsid w:val="00E653CB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19A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F8A"/>
    <w:rsid w:val="00E9525A"/>
    <w:rsid w:val="00E959A0"/>
    <w:rsid w:val="00E96A1D"/>
    <w:rsid w:val="00E9708E"/>
    <w:rsid w:val="00E9732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98C"/>
    <w:rsid w:val="00EA6AA6"/>
    <w:rsid w:val="00EA6B68"/>
    <w:rsid w:val="00EA745A"/>
    <w:rsid w:val="00EA7531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139C"/>
    <w:rsid w:val="00EC168A"/>
    <w:rsid w:val="00EC1D1E"/>
    <w:rsid w:val="00EC1DF7"/>
    <w:rsid w:val="00EC211E"/>
    <w:rsid w:val="00EC22D2"/>
    <w:rsid w:val="00EC2605"/>
    <w:rsid w:val="00EC27C6"/>
    <w:rsid w:val="00EC2CA1"/>
    <w:rsid w:val="00EC2EC2"/>
    <w:rsid w:val="00EC39C8"/>
    <w:rsid w:val="00EC3D1F"/>
    <w:rsid w:val="00EC3F7B"/>
    <w:rsid w:val="00EC4207"/>
    <w:rsid w:val="00EC42F0"/>
    <w:rsid w:val="00EC4436"/>
    <w:rsid w:val="00EC4696"/>
    <w:rsid w:val="00EC4B88"/>
    <w:rsid w:val="00EC5653"/>
    <w:rsid w:val="00EC593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00C"/>
    <w:rsid w:val="00ED27FD"/>
    <w:rsid w:val="00ED298A"/>
    <w:rsid w:val="00ED2A60"/>
    <w:rsid w:val="00ED3808"/>
    <w:rsid w:val="00ED42BD"/>
    <w:rsid w:val="00ED454D"/>
    <w:rsid w:val="00ED4AFA"/>
    <w:rsid w:val="00ED53FF"/>
    <w:rsid w:val="00ED5ED6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298B"/>
    <w:rsid w:val="00EE35AB"/>
    <w:rsid w:val="00EE4C4A"/>
    <w:rsid w:val="00EE63E5"/>
    <w:rsid w:val="00EE6B5A"/>
    <w:rsid w:val="00EE72A0"/>
    <w:rsid w:val="00EE7CE1"/>
    <w:rsid w:val="00EE7DA1"/>
    <w:rsid w:val="00EF00FF"/>
    <w:rsid w:val="00EF015B"/>
    <w:rsid w:val="00EF117A"/>
    <w:rsid w:val="00EF18FE"/>
    <w:rsid w:val="00EF298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6EF6"/>
    <w:rsid w:val="00EF7008"/>
    <w:rsid w:val="00EF7C03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459"/>
    <w:rsid w:val="00F10629"/>
    <w:rsid w:val="00F10CC8"/>
    <w:rsid w:val="00F10D48"/>
    <w:rsid w:val="00F110AC"/>
    <w:rsid w:val="00F11372"/>
    <w:rsid w:val="00F11823"/>
    <w:rsid w:val="00F11846"/>
    <w:rsid w:val="00F118C9"/>
    <w:rsid w:val="00F119A8"/>
    <w:rsid w:val="00F11AD8"/>
    <w:rsid w:val="00F11C86"/>
    <w:rsid w:val="00F12093"/>
    <w:rsid w:val="00F12EF9"/>
    <w:rsid w:val="00F13364"/>
    <w:rsid w:val="00F13946"/>
    <w:rsid w:val="00F13A6E"/>
    <w:rsid w:val="00F15491"/>
    <w:rsid w:val="00F15747"/>
    <w:rsid w:val="00F15A74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D1B"/>
    <w:rsid w:val="00F25E5F"/>
    <w:rsid w:val="00F26A1E"/>
    <w:rsid w:val="00F26D7C"/>
    <w:rsid w:val="00F26E23"/>
    <w:rsid w:val="00F276AD"/>
    <w:rsid w:val="00F27994"/>
    <w:rsid w:val="00F27FAF"/>
    <w:rsid w:val="00F30631"/>
    <w:rsid w:val="00F30648"/>
    <w:rsid w:val="00F30828"/>
    <w:rsid w:val="00F311B3"/>
    <w:rsid w:val="00F313D6"/>
    <w:rsid w:val="00F3166F"/>
    <w:rsid w:val="00F31EE4"/>
    <w:rsid w:val="00F32194"/>
    <w:rsid w:val="00F32FB2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2E3"/>
    <w:rsid w:val="00F36E1A"/>
    <w:rsid w:val="00F3740A"/>
    <w:rsid w:val="00F376AF"/>
    <w:rsid w:val="00F3773E"/>
    <w:rsid w:val="00F402BA"/>
    <w:rsid w:val="00F41033"/>
    <w:rsid w:val="00F4104D"/>
    <w:rsid w:val="00F41114"/>
    <w:rsid w:val="00F411BE"/>
    <w:rsid w:val="00F413CC"/>
    <w:rsid w:val="00F416D5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4A1"/>
    <w:rsid w:val="00F517C5"/>
    <w:rsid w:val="00F519CE"/>
    <w:rsid w:val="00F51ADA"/>
    <w:rsid w:val="00F51C70"/>
    <w:rsid w:val="00F523D4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57A17"/>
    <w:rsid w:val="00F607C5"/>
    <w:rsid w:val="00F60DEA"/>
    <w:rsid w:val="00F60F3C"/>
    <w:rsid w:val="00F61363"/>
    <w:rsid w:val="00F61AFB"/>
    <w:rsid w:val="00F622EA"/>
    <w:rsid w:val="00F62ACB"/>
    <w:rsid w:val="00F62B22"/>
    <w:rsid w:val="00F6302A"/>
    <w:rsid w:val="00F63838"/>
    <w:rsid w:val="00F63990"/>
    <w:rsid w:val="00F643D1"/>
    <w:rsid w:val="00F64C2B"/>
    <w:rsid w:val="00F64DC0"/>
    <w:rsid w:val="00F651BE"/>
    <w:rsid w:val="00F651BF"/>
    <w:rsid w:val="00F651C7"/>
    <w:rsid w:val="00F65F27"/>
    <w:rsid w:val="00F660C3"/>
    <w:rsid w:val="00F67CB6"/>
    <w:rsid w:val="00F67E37"/>
    <w:rsid w:val="00F67F53"/>
    <w:rsid w:val="00F70104"/>
    <w:rsid w:val="00F7023E"/>
    <w:rsid w:val="00F703BE"/>
    <w:rsid w:val="00F71F69"/>
    <w:rsid w:val="00F72B72"/>
    <w:rsid w:val="00F72F43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B83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519"/>
    <w:rsid w:val="00F82624"/>
    <w:rsid w:val="00F82D94"/>
    <w:rsid w:val="00F82FBC"/>
    <w:rsid w:val="00F8345A"/>
    <w:rsid w:val="00F838AE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3C52"/>
    <w:rsid w:val="00F94611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983"/>
    <w:rsid w:val="00FB0E2A"/>
    <w:rsid w:val="00FB12E4"/>
    <w:rsid w:val="00FB1640"/>
    <w:rsid w:val="00FB1B76"/>
    <w:rsid w:val="00FB2011"/>
    <w:rsid w:val="00FB2522"/>
    <w:rsid w:val="00FB3173"/>
    <w:rsid w:val="00FB32DA"/>
    <w:rsid w:val="00FB3344"/>
    <w:rsid w:val="00FB3775"/>
    <w:rsid w:val="00FB3CA6"/>
    <w:rsid w:val="00FB413D"/>
    <w:rsid w:val="00FB4497"/>
    <w:rsid w:val="00FB4C80"/>
    <w:rsid w:val="00FB587B"/>
    <w:rsid w:val="00FB5944"/>
    <w:rsid w:val="00FB5AE1"/>
    <w:rsid w:val="00FB6087"/>
    <w:rsid w:val="00FB63BF"/>
    <w:rsid w:val="00FB6BA8"/>
    <w:rsid w:val="00FB7389"/>
    <w:rsid w:val="00FB75D3"/>
    <w:rsid w:val="00FB7AE5"/>
    <w:rsid w:val="00FB7D14"/>
    <w:rsid w:val="00FB7F5B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8D4"/>
    <w:rsid w:val="00FC5A27"/>
    <w:rsid w:val="00FC5DE8"/>
    <w:rsid w:val="00FC5E13"/>
    <w:rsid w:val="00FC63C3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150"/>
    <w:rsid w:val="00FD2E88"/>
    <w:rsid w:val="00FD31FA"/>
    <w:rsid w:val="00FD37B6"/>
    <w:rsid w:val="00FD3B87"/>
    <w:rsid w:val="00FD44B9"/>
    <w:rsid w:val="00FD4578"/>
    <w:rsid w:val="00FD47ED"/>
    <w:rsid w:val="00FD4DEC"/>
    <w:rsid w:val="00FD4ECA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254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4BB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7BF0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AC7E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041578"/>
    <w:pPr>
      <w:numPr>
        <w:ilvl w:val="2"/>
      </w:numPr>
      <w:tabs>
        <w:tab w:val="left" w:pos="576"/>
      </w:tabs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7B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7BF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tion Equation,条目,3GPP Caption Table,cap1,cap2,cap11,Légende-figure,Légende-figure Char,Beschrifubg,Beschriftung Char,label,cap11 Char,cap11 Char Char Char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AC7EF0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条目 Char,3GPP Caption Table Char,cap1 Char,cap2 Char,cap11 Char1,Légende-figure Char1,Beschrifubg Char"/>
    <w:basedOn w:val="DefaultParagraphFont"/>
    <w:link w:val="Caption"/>
    <w:uiPriority w:val="35"/>
    <w:qFormat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16E3B"/>
  </w:style>
  <w:style w:type="table" w:customStyle="1" w:styleId="TableGrid151">
    <w:name w:val="Table Grid151"/>
    <w:basedOn w:val="TableNormal"/>
    <w:next w:val="TableGrid"/>
    <w:uiPriority w:val="59"/>
    <w:rsid w:val="005D560B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a0"/>
    <w:basedOn w:val="Normal"/>
    <w:uiPriority w:val="99"/>
    <w:rsid w:val="00EE7DA1"/>
    <w:pPr>
      <w:spacing w:before="100" w:beforeAutospacing="1" w:after="100" w:afterAutospacing="1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6F0E08-6BEF-487F-94B1-F7ADD4534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2104</Words>
  <Characters>11998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2021-05-11T21:21:00Z</dcterms:created>
  <dcterms:modified xsi:type="dcterms:W3CDTF">2021-05-11T22:11:00Z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